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CC01A1" w:rsidP="00CC01A1">
      <w:pPr>
        <w:pStyle w:val="a5"/>
        <w:spacing w:line="276" w:lineRule="auto"/>
        <w:ind w:firstLine="709"/>
        <w:rPr>
          <w:rFonts w:ascii="Times New Roman" w:hAnsi="Times New Roman" w:cs="Times New Roman"/>
          <w:b/>
          <w:sz w:val="28"/>
          <w:szCs w:val="28"/>
          <w:lang w:val="ru-RU"/>
        </w:rPr>
      </w:pPr>
    </w:p>
    <w:p w:rsidR="00CC01A1" w:rsidRDefault="00CC01A1" w:rsidP="00CC01A1">
      <w:pPr>
        <w:pStyle w:val="a5"/>
        <w:spacing w:line="276" w:lineRule="auto"/>
        <w:ind w:firstLine="709"/>
        <w:jc w:val="center"/>
        <w:rPr>
          <w:rFonts w:ascii="Times New Roman" w:hAnsi="Times New Roman" w:cs="Times New Roman"/>
          <w:b/>
          <w:sz w:val="28"/>
          <w:szCs w:val="28"/>
          <w:lang w:val="ru-RU"/>
        </w:rPr>
      </w:pPr>
      <w:r w:rsidRPr="00CC01A1">
        <w:rPr>
          <w:rFonts w:ascii="Calibri" w:eastAsia="Calibri" w:hAnsi="Calibri" w:cs="Times New Roman"/>
          <w:noProof/>
          <w:sz w:val="22"/>
          <w:szCs w:val="22"/>
          <w:lang w:val="ru-RU"/>
        </w:rPr>
        <w:drawing>
          <wp:inline distT="0" distB="0" distL="0" distR="0" wp14:anchorId="16823519" wp14:editId="1C3BB8F5">
            <wp:extent cx="4286250" cy="3219450"/>
            <wp:effectExtent l="0" t="0" r="0" b="0"/>
            <wp:docPr id="2" name="Рисунок 2" descr="https://proaktive.ru/images/cms/data/elka_fi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aktive.ru/images/cms/data/elka_fir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CC01A1" w:rsidRDefault="00CC01A1" w:rsidP="00CC01A1">
      <w:pPr>
        <w:pStyle w:val="a5"/>
        <w:spacing w:line="276" w:lineRule="auto"/>
        <w:ind w:firstLine="709"/>
        <w:rPr>
          <w:rFonts w:ascii="Times New Roman" w:hAnsi="Times New Roman" w:cs="Times New Roman"/>
          <w:b/>
          <w:sz w:val="28"/>
          <w:szCs w:val="28"/>
          <w:lang w:val="ru-RU"/>
        </w:rPr>
      </w:pPr>
    </w:p>
    <w:p w:rsidR="006F21B6" w:rsidRPr="00CC01A1" w:rsidRDefault="0014421C" w:rsidP="00CC01A1">
      <w:pPr>
        <w:pStyle w:val="a5"/>
        <w:spacing w:line="276" w:lineRule="auto"/>
        <w:ind w:firstLine="709"/>
        <w:rPr>
          <w:rFonts w:ascii="Times New Roman" w:hAnsi="Times New Roman" w:cs="Times New Roman"/>
          <w:b/>
          <w:sz w:val="28"/>
          <w:szCs w:val="28"/>
          <w:lang w:val="ru-RU"/>
        </w:rPr>
      </w:pPr>
      <w:r w:rsidRPr="00CC01A1">
        <w:rPr>
          <w:rFonts w:ascii="Times New Roman" w:hAnsi="Times New Roman" w:cs="Times New Roman"/>
          <w:b/>
          <w:sz w:val="28"/>
          <w:szCs w:val="28"/>
          <w:lang w:val="ru-RU"/>
        </w:rPr>
        <w:t xml:space="preserve">Правила пожарной безопасности при проведении Новогодних праздников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Новогодние праздники - это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xml:space="preserve">    Новогодние праздничные мероприятия проходятся на многих объектах (в основном школы, детские сады), учитывая то, что все объекты относятся к категории объектов с массовым пребыванием людей и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всей ответственностью отнестись к вопросам обеспечения надежной противопожарной защиты мест проведения праздничных мероприятий.</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lastRenderedPageBreak/>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w:t>
      </w:r>
      <w:r w:rsidRPr="00CC01A1">
        <w:rPr>
          <w:rFonts w:ascii="Times New Roman" w:hAnsi="Times New Roman" w:cs="Times New Roman"/>
          <w:sz w:val="28"/>
          <w:szCs w:val="28"/>
        </w:rPr>
        <w:t> </w:t>
      </w:r>
    </w:p>
    <w:p w:rsidR="006F21B6" w:rsidRPr="00CC01A1" w:rsidRDefault="006F21B6" w:rsidP="00CC01A1">
      <w:pPr>
        <w:pStyle w:val="a5"/>
        <w:spacing w:line="276" w:lineRule="auto"/>
        <w:ind w:firstLine="709"/>
        <w:rPr>
          <w:rFonts w:ascii="Times New Roman" w:hAnsi="Times New Roman" w:cs="Times New Roman"/>
          <w:sz w:val="28"/>
          <w:szCs w:val="28"/>
          <w:lang w:val="ru-RU"/>
        </w:rPr>
      </w:pP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b/>
          <w:bCs/>
          <w:sz w:val="28"/>
          <w:szCs w:val="28"/>
          <w:lang w:val="ru-RU"/>
        </w:rPr>
        <w:t>При оформлении елки запрещается:</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xml:space="preserve">- использовать для украшения целлулоидные и </w:t>
      </w:r>
      <w:proofErr w:type="gramStart"/>
      <w:r w:rsidRPr="00CC01A1">
        <w:rPr>
          <w:rFonts w:ascii="Times New Roman" w:hAnsi="Times New Roman" w:cs="Times New Roman"/>
          <w:sz w:val="28"/>
          <w:szCs w:val="28"/>
          <w:lang w:val="ru-RU"/>
        </w:rPr>
        <w:t>другие легковоспламеняющиеся игрушки</w:t>
      </w:r>
      <w:proofErr w:type="gramEnd"/>
      <w:r w:rsidRPr="00CC01A1">
        <w:rPr>
          <w:rFonts w:ascii="Times New Roman" w:hAnsi="Times New Roman" w:cs="Times New Roman"/>
          <w:sz w:val="28"/>
          <w:szCs w:val="28"/>
          <w:lang w:val="ru-RU"/>
        </w:rPr>
        <w:t xml:space="preserve"> и украшения;</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применять для иллюминации елки свечи, бенгальские огни, фейерверки и т.п.;</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обкладывать подставку и украшать ветки ватой и игрушками из нее, не пропитанными огнезащитным составом.</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В помещениях, используемых для проведения праздничных мероприятий, запрещается:</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-проведение мероприятий при запертых распашных решетках на окнах помещений, в которых они проводятся;</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lastRenderedPageBreak/>
        <w:t>-применять дуговые прожекторы, свечи и хлопушки, устраивать фейерверки и другие световые пожароопасные эффекты, которые могут привести к пожару;</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-украшать елку целлулоидными игрушками, а также марлей и ватой, не пропитанными огнезащитными составами;</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-одевать детей в костюмы из легкогорючих материалов;</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проводить огневые, покрасочные и другие пожароопасные и взрывопожароопасные работы;</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-использовать ставни на окнах для затемнения помещений;</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уменьшать ширину проходов между рядами и устанавливать в проходах</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дополнительные кресла, стулья и т. п.;</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полностью гасить свет в помещении во время спектаклей или представлений;</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допускать заполнение помещений людьми сверх установленной нормы.</w:t>
      </w:r>
      <w:r w:rsidRPr="00CC01A1">
        <w:rPr>
          <w:rFonts w:ascii="Times New Roman" w:hAnsi="Times New Roman" w:cs="Times New Roman"/>
          <w:sz w:val="28"/>
          <w:szCs w:val="28"/>
        </w:rPr>
        <w:t> </w:t>
      </w:r>
    </w:p>
    <w:p w:rsidR="006B1D6B" w:rsidRPr="00CC01A1" w:rsidRDefault="006B1D6B" w:rsidP="00CC01A1">
      <w:pPr>
        <w:pStyle w:val="a5"/>
        <w:spacing w:line="276" w:lineRule="auto"/>
        <w:ind w:firstLine="709"/>
        <w:rPr>
          <w:rFonts w:ascii="Times New Roman" w:hAnsi="Times New Roman" w:cs="Times New Roman"/>
          <w:b/>
          <w:bCs/>
          <w:sz w:val="28"/>
          <w:szCs w:val="28"/>
          <w:lang w:val="ru-RU"/>
        </w:rPr>
      </w:pP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b/>
          <w:bCs/>
          <w:sz w:val="28"/>
          <w:szCs w:val="28"/>
          <w:lang w:val="ru-RU"/>
        </w:rPr>
        <w:t>Действия в случае возникновения пожара.</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в) известить о пожаре руководителя детского учреждения или заменяющего его работника;</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г) организовать встречу пожарных подразделений, принять меры по тушению</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пожара имеющимися в учреждении средствами пожаротушения.</w:t>
      </w:r>
      <w:r w:rsidRPr="00CC01A1">
        <w:rPr>
          <w:rFonts w:ascii="Times New Roman" w:hAnsi="Times New Roman" w:cs="Times New Roman"/>
          <w:sz w:val="28"/>
          <w:szCs w:val="28"/>
        </w:rPr>
        <w:t> </w:t>
      </w:r>
    </w:p>
    <w:p w:rsidR="006F21B6" w:rsidRPr="00CC01A1" w:rsidRDefault="006F21B6" w:rsidP="00CC01A1">
      <w:pPr>
        <w:pStyle w:val="a5"/>
        <w:spacing w:line="276" w:lineRule="auto"/>
        <w:ind w:firstLine="709"/>
        <w:rPr>
          <w:rFonts w:ascii="Times New Roman" w:hAnsi="Times New Roman" w:cs="Times New Roman"/>
          <w:sz w:val="28"/>
          <w:szCs w:val="28"/>
          <w:lang w:val="ru-RU"/>
        </w:rPr>
      </w:pP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b/>
          <w:bCs/>
          <w:sz w:val="28"/>
          <w:szCs w:val="28"/>
          <w:lang w:val="ru-RU"/>
        </w:rPr>
        <w:t>Основные меры безопасности при обращении с пиротехникой.</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b/>
          <w:bCs/>
          <w:sz w:val="28"/>
          <w:szCs w:val="28"/>
          <w:lang w:val="ru-RU"/>
        </w:rPr>
        <w:t>Перед использованием пиротехнических изделий необходимо:</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w:t>
      </w:r>
      <w:r w:rsidRPr="00CC01A1">
        <w:rPr>
          <w:rFonts w:ascii="Times New Roman" w:hAnsi="Times New Roman" w:cs="Times New Roman"/>
          <w:sz w:val="28"/>
          <w:szCs w:val="28"/>
          <w:lang w:val="ru-RU"/>
        </w:rPr>
        <w:lastRenderedPageBreak/>
        <w:t>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b/>
          <w:bCs/>
          <w:sz w:val="28"/>
          <w:szCs w:val="28"/>
          <w:lang w:val="ru-RU"/>
        </w:rPr>
        <w:t>Категорически запрещается:</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использовать приобретённую пиротехнику до ознакомления с инструкцией по применению и данных мер безопасности;</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применять пиротехнику при ветре более 5 м/с;</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CC01A1">
        <w:rPr>
          <w:rFonts w:ascii="Times New Roman" w:hAnsi="Times New Roman" w:cs="Times New Roman"/>
          <w:sz w:val="28"/>
          <w:szCs w:val="28"/>
          <w:lang w:val="ru-RU"/>
        </w:rPr>
        <w:t>электронапряжения</w:t>
      </w:r>
      <w:proofErr w:type="spellEnd"/>
      <w:r w:rsidRPr="00CC01A1">
        <w:rPr>
          <w:rFonts w:ascii="Times New Roman" w:hAnsi="Times New Roman" w:cs="Times New Roman"/>
          <w:sz w:val="28"/>
          <w:szCs w:val="28"/>
          <w:lang w:val="ru-RU"/>
        </w:rPr>
        <w:t>;</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наклоняться над изделием во время его использования;</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использовать изделия с истёкшим сроком годности; с видимыми повреждениями.</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xml:space="preserve">- производить любые действия, не предусмотренные инструкцией по применению и данными мерами безопасности, а </w:t>
      </w:r>
      <w:proofErr w:type="gramStart"/>
      <w:r w:rsidRPr="00CC01A1">
        <w:rPr>
          <w:rFonts w:ascii="Times New Roman" w:hAnsi="Times New Roman" w:cs="Times New Roman"/>
          <w:sz w:val="28"/>
          <w:szCs w:val="28"/>
          <w:lang w:val="ru-RU"/>
        </w:rPr>
        <w:t>так же</w:t>
      </w:r>
      <w:proofErr w:type="gramEnd"/>
      <w:r w:rsidRPr="00CC01A1">
        <w:rPr>
          <w:rFonts w:ascii="Times New Roman" w:hAnsi="Times New Roman" w:cs="Times New Roman"/>
          <w:sz w:val="28"/>
          <w:szCs w:val="28"/>
          <w:lang w:val="ru-RU"/>
        </w:rPr>
        <w:t xml:space="preserve"> разбирать или переделывать готовые изделия;</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xml:space="preserve">-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w:t>
      </w:r>
      <w:proofErr w:type="gramStart"/>
      <w:r w:rsidRPr="00CC01A1">
        <w:rPr>
          <w:rFonts w:ascii="Times New Roman" w:hAnsi="Times New Roman" w:cs="Times New Roman"/>
          <w:sz w:val="28"/>
          <w:szCs w:val="28"/>
          <w:lang w:val="ru-RU"/>
        </w:rPr>
        <w:t>так же</w:t>
      </w:r>
      <w:proofErr w:type="gramEnd"/>
      <w:r w:rsidRPr="00CC01A1">
        <w:rPr>
          <w:rFonts w:ascii="Times New Roman" w:hAnsi="Times New Roman" w:cs="Times New Roman"/>
          <w:sz w:val="28"/>
          <w:szCs w:val="28"/>
          <w:lang w:val="ru-RU"/>
        </w:rPr>
        <w:t xml:space="preserve"> запускать салюты с балконов и лоджий;</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разрешать детям самостоятельно приводить в действие пиротехнические изделия.</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сушить намокшие пиротехнические изделия на отопительных приборах-батареях отопления, обогревателях и т.п.</w:t>
      </w:r>
      <w:r w:rsidRPr="00CC01A1">
        <w:rPr>
          <w:rFonts w:ascii="Times New Roman" w:hAnsi="Times New Roman" w:cs="Times New Roman"/>
          <w:sz w:val="28"/>
          <w:szCs w:val="28"/>
        </w:rPr>
        <w:t> </w:t>
      </w:r>
    </w:p>
    <w:p w:rsidR="006B1D6B" w:rsidRPr="00CC01A1" w:rsidRDefault="006B1D6B" w:rsidP="00CC01A1">
      <w:pPr>
        <w:pStyle w:val="a5"/>
        <w:spacing w:line="276" w:lineRule="auto"/>
        <w:ind w:firstLine="709"/>
        <w:rPr>
          <w:rFonts w:ascii="Times New Roman" w:hAnsi="Times New Roman" w:cs="Times New Roman"/>
          <w:b/>
          <w:bCs/>
          <w:sz w:val="28"/>
          <w:szCs w:val="28"/>
          <w:lang w:val="ru-RU"/>
        </w:rPr>
      </w:pP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b/>
          <w:bCs/>
          <w:sz w:val="28"/>
          <w:szCs w:val="28"/>
          <w:lang w:val="ru-RU"/>
        </w:rPr>
        <w:t>Требования пожарной безопасности к объектам с круглосуточным массовым пребыванием людей.</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согласовать проведение праздничных мероприятий с органами государственного пожарного надзора;</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организационным приказом назначить ответственных лиц за обеспечение пожарной безопасности в период проведения праздничных мероприятий;</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lastRenderedPageBreak/>
        <w:t xml:space="preserve">- ответственным лицам за проведение праздничных мероприятий должны пройти обучение по программе пожарно-технического минимума </w:t>
      </w:r>
      <w:proofErr w:type="gramStart"/>
      <w:r w:rsidRPr="00CC01A1">
        <w:rPr>
          <w:rFonts w:ascii="Times New Roman" w:hAnsi="Times New Roman" w:cs="Times New Roman"/>
          <w:sz w:val="28"/>
          <w:szCs w:val="28"/>
          <w:lang w:val="ru-RU"/>
        </w:rPr>
        <w:t>в организациях</w:t>
      </w:r>
      <w:proofErr w:type="gramEnd"/>
      <w:r w:rsidRPr="00CC01A1">
        <w:rPr>
          <w:rFonts w:ascii="Times New Roman" w:hAnsi="Times New Roman" w:cs="Times New Roman"/>
          <w:sz w:val="28"/>
          <w:szCs w:val="28"/>
          <w:lang w:val="ru-RU"/>
        </w:rPr>
        <w:t xml:space="preserve"> имеющих лицензию на данный вид деятельности;</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xml:space="preserve">- разработать инструкции по мерам пожарной безопасности в период проведения </w:t>
      </w:r>
      <w:proofErr w:type="spellStart"/>
      <w:r w:rsidRPr="00CC01A1">
        <w:rPr>
          <w:rFonts w:ascii="Times New Roman" w:hAnsi="Times New Roman" w:cs="Times New Roman"/>
          <w:sz w:val="28"/>
          <w:szCs w:val="28"/>
          <w:lang w:val="ru-RU"/>
        </w:rPr>
        <w:t>раздничных</w:t>
      </w:r>
      <w:proofErr w:type="spellEnd"/>
      <w:r w:rsidRPr="00CC01A1">
        <w:rPr>
          <w:rFonts w:ascii="Times New Roman" w:hAnsi="Times New Roman" w:cs="Times New Roman"/>
          <w:sz w:val="28"/>
          <w:szCs w:val="28"/>
          <w:lang w:val="ru-RU"/>
        </w:rPr>
        <w:t xml:space="preserve">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отработать действия обслуживающего персонала в случае возникновения пожара;</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обслуживающий персонал обеспечить электрическими фонарями из расчета не менее одного на каждого работника дежурного персонала,</w:t>
      </w:r>
      <w:r w:rsidRPr="00CC01A1">
        <w:rPr>
          <w:rFonts w:ascii="Times New Roman" w:hAnsi="Times New Roman" w:cs="Times New Roman"/>
          <w:sz w:val="28"/>
          <w:szCs w:val="28"/>
        </w:rPr>
        <w:t> </w:t>
      </w:r>
    </w:p>
    <w:p w:rsidR="006F21B6" w:rsidRPr="00CC01A1" w:rsidRDefault="0014421C"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w:t>
      </w:r>
      <w:r w:rsidRPr="00CC01A1">
        <w:rPr>
          <w:rFonts w:ascii="Times New Roman" w:hAnsi="Times New Roman" w:cs="Times New Roman"/>
          <w:sz w:val="28"/>
          <w:szCs w:val="28"/>
        </w:rPr>
        <w:t> </w:t>
      </w:r>
    </w:p>
    <w:p w:rsidR="006F21B6" w:rsidRPr="00CC01A1" w:rsidRDefault="006F21B6" w:rsidP="00CC01A1">
      <w:pPr>
        <w:pStyle w:val="a5"/>
        <w:spacing w:line="276" w:lineRule="auto"/>
        <w:ind w:firstLine="709"/>
        <w:rPr>
          <w:rFonts w:ascii="Times New Roman" w:hAnsi="Times New Roman" w:cs="Times New Roman"/>
          <w:sz w:val="28"/>
          <w:szCs w:val="28"/>
          <w:lang w:val="ru-RU"/>
        </w:rPr>
      </w:pPr>
    </w:p>
    <w:p w:rsidR="00FF5DF9" w:rsidRPr="00CC01A1" w:rsidRDefault="00FF5DF9" w:rsidP="00CC01A1">
      <w:pPr>
        <w:pStyle w:val="a5"/>
        <w:spacing w:line="276" w:lineRule="auto"/>
        <w:ind w:firstLine="709"/>
        <w:rPr>
          <w:rFonts w:ascii="Times New Roman" w:hAnsi="Times New Roman" w:cs="Times New Roman"/>
          <w:sz w:val="28"/>
          <w:szCs w:val="28"/>
          <w:lang w:val="ru-RU"/>
        </w:rPr>
      </w:pPr>
    </w:p>
    <w:p w:rsidR="00FF5DF9" w:rsidRPr="00CC01A1" w:rsidRDefault="00FF5DF9" w:rsidP="00CC01A1">
      <w:pPr>
        <w:pStyle w:val="a5"/>
        <w:spacing w:line="276" w:lineRule="auto"/>
        <w:ind w:firstLine="709"/>
        <w:rPr>
          <w:rFonts w:ascii="Times New Roman" w:hAnsi="Times New Roman" w:cs="Times New Roman"/>
          <w:b/>
          <w:bCs/>
          <w:sz w:val="28"/>
          <w:szCs w:val="28"/>
          <w:lang w:val="ru-RU"/>
        </w:rPr>
      </w:pPr>
      <w:r w:rsidRPr="00CC01A1">
        <w:rPr>
          <w:rFonts w:ascii="Times New Roman" w:hAnsi="Times New Roman" w:cs="Times New Roman"/>
          <w:b/>
          <w:bCs/>
          <w:sz w:val="28"/>
          <w:szCs w:val="28"/>
          <w:lang w:val="ru-RU"/>
        </w:rPr>
        <w:t>ДЛЯ ДОМА</w:t>
      </w:r>
    </w:p>
    <w:p w:rsidR="00FF5DF9" w:rsidRPr="00CC01A1" w:rsidRDefault="00FF5DF9"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 xml:space="preserve">Не рекомендуется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Если вы решили на Новый Год поставить в квартире ёлочку – до установки держите её на морозе. Осыпавшуюся хвою нужно сразу убирать – она, как порох, может вспыхнуть от любой искры. Ставьте зелёную красавицу на надёжном основании, на расстоянии от электронагревательных приборов и не устанавливайте на ней свечи и пиротехнические изделия. Искусственные новогодние елки изготавливают из синтетических материалов, которые зачастую </w:t>
      </w:r>
      <w:proofErr w:type="spellStart"/>
      <w:r w:rsidRPr="00CC01A1">
        <w:rPr>
          <w:rFonts w:ascii="Times New Roman" w:hAnsi="Times New Roman" w:cs="Times New Roman"/>
          <w:sz w:val="28"/>
          <w:szCs w:val="28"/>
          <w:lang w:val="ru-RU"/>
        </w:rPr>
        <w:t>пожароопасны</w:t>
      </w:r>
      <w:proofErr w:type="spellEnd"/>
      <w:r w:rsidRPr="00CC01A1">
        <w:rPr>
          <w:rFonts w:ascii="Times New Roman" w:hAnsi="Times New Roman" w:cs="Times New Roman"/>
          <w:sz w:val="28"/>
          <w:szCs w:val="28"/>
          <w:lang w:val="ru-RU"/>
        </w:rPr>
        <w:t xml:space="preserve"> и при горении выделяют токсичные вещества опасные для здоровья.</w:t>
      </w:r>
    </w:p>
    <w:p w:rsidR="00FF5DF9" w:rsidRPr="00CC01A1" w:rsidRDefault="00FF5DF9"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Не забудьте, выходя из дома, выключить электроприборы из сети, закрыть окна, форточки во избежание попадания в помещение, пиротехнических изделий. Не храните источники зажигания в местах, доступных детям. Также помните, что курение в состоянии алкогольного опьянения, либо сильного переутомления часто становится причиной пожара.</w:t>
      </w:r>
    </w:p>
    <w:p w:rsidR="00FF5DF9" w:rsidRPr="00CC01A1" w:rsidRDefault="00FF5DF9" w:rsidP="00CC01A1">
      <w:pPr>
        <w:pStyle w:val="a5"/>
        <w:spacing w:line="276" w:lineRule="auto"/>
        <w:ind w:firstLine="709"/>
        <w:rPr>
          <w:rFonts w:ascii="Times New Roman" w:hAnsi="Times New Roman" w:cs="Times New Roman"/>
          <w:b/>
          <w:bCs/>
          <w:sz w:val="28"/>
          <w:szCs w:val="28"/>
          <w:lang w:val="ru-RU"/>
        </w:rPr>
      </w:pPr>
    </w:p>
    <w:p w:rsidR="00FF5DF9" w:rsidRPr="00CC01A1" w:rsidRDefault="00FF5DF9" w:rsidP="00CC01A1">
      <w:pPr>
        <w:pStyle w:val="a5"/>
        <w:spacing w:line="276" w:lineRule="auto"/>
        <w:ind w:firstLine="709"/>
        <w:rPr>
          <w:rFonts w:ascii="Times New Roman" w:hAnsi="Times New Roman" w:cs="Times New Roman"/>
          <w:b/>
          <w:bCs/>
          <w:sz w:val="28"/>
          <w:szCs w:val="28"/>
          <w:lang w:val="ru-RU"/>
        </w:rPr>
      </w:pPr>
      <w:r w:rsidRPr="00CC01A1">
        <w:rPr>
          <w:rFonts w:ascii="Times New Roman" w:hAnsi="Times New Roman" w:cs="Times New Roman"/>
          <w:b/>
          <w:bCs/>
          <w:sz w:val="28"/>
          <w:szCs w:val="28"/>
          <w:lang w:val="ru-RU"/>
        </w:rPr>
        <w:t>В СЛУЧАЕ ВОЗНИКНОВЕНИЯ ПОЖАРА НЕООБХОДИМО</w:t>
      </w:r>
    </w:p>
    <w:p w:rsidR="00FF5DF9" w:rsidRPr="00CC01A1" w:rsidRDefault="00FF5DF9"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Немедленно сообщить об этом в пожарную охрану по телефону </w:t>
      </w:r>
      <w:r w:rsidRPr="00CC01A1">
        <w:rPr>
          <w:rFonts w:ascii="Times New Roman" w:hAnsi="Times New Roman" w:cs="Times New Roman"/>
          <w:b/>
          <w:bCs/>
          <w:sz w:val="28"/>
          <w:szCs w:val="28"/>
          <w:lang w:val="ru-RU"/>
        </w:rPr>
        <w:t>112</w:t>
      </w:r>
      <w:r w:rsidRPr="00CC01A1">
        <w:rPr>
          <w:rFonts w:ascii="Times New Roman" w:hAnsi="Times New Roman" w:cs="Times New Roman"/>
          <w:sz w:val="28"/>
          <w:szCs w:val="28"/>
          <w:lang w:val="ru-RU"/>
        </w:rPr>
        <w:t> с мобильного телефона.</w:t>
      </w:r>
    </w:p>
    <w:p w:rsidR="00FF5DF9" w:rsidRPr="00CC01A1" w:rsidRDefault="00FF5DF9"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Принять меры по эвакуации людей и тушению пожара первичными средствами.</w:t>
      </w:r>
    </w:p>
    <w:p w:rsidR="00FF5DF9" w:rsidRPr="00CC01A1" w:rsidRDefault="00FF5DF9"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Отключить электроэнергию (за исключением </w:t>
      </w:r>
      <w:hyperlink r:id="rId6" w:history="1">
        <w:r w:rsidRPr="00CC01A1">
          <w:rPr>
            <w:rStyle w:val="a4"/>
            <w:rFonts w:ascii="Times New Roman" w:hAnsi="Times New Roman" w:cs="Times New Roman"/>
            <w:sz w:val="28"/>
            <w:szCs w:val="28"/>
            <w:lang w:val="ru-RU"/>
          </w:rPr>
          <w:t>систем противопожарной защиты</w:t>
        </w:r>
      </w:hyperlink>
      <w:r w:rsidRPr="00CC01A1">
        <w:rPr>
          <w:rFonts w:ascii="Times New Roman" w:hAnsi="Times New Roman" w:cs="Times New Roman"/>
          <w:sz w:val="28"/>
          <w:szCs w:val="28"/>
          <w:lang w:val="ru-RU"/>
        </w:rPr>
        <w:t>).</w:t>
      </w:r>
    </w:p>
    <w:p w:rsidR="00FF5DF9" w:rsidRPr="00CC01A1" w:rsidRDefault="00FF5DF9"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sz w:val="28"/>
          <w:szCs w:val="28"/>
          <w:lang w:val="ru-RU"/>
        </w:rPr>
        <w:t>Встретить прибывшие пожарно-спасательные формирования и указать место пожара.</w:t>
      </w:r>
    </w:p>
    <w:p w:rsidR="00FF5DF9" w:rsidRPr="00CC01A1" w:rsidRDefault="00FF5DF9" w:rsidP="00CC01A1">
      <w:pPr>
        <w:pStyle w:val="a5"/>
        <w:spacing w:line="276" w:lineRule="auto"/>
        <w:ind w:firstLine="709"/>
        <w:rPr>
          <w:rFonts w:ascii="Times New Roman" w:hAnsi="Times New Roman" w:cs="Times New Roman"/>
          <w:sz w:val="28"/>
          <w:szCs w:val="28"/>
          <w:lang w:val="ru-RU"/>
        </w:rPr>
      </w:pPr>
      <w:r w:rsidRPr="00CC01A1">
        <w:rPr>
          <w:rFonts w:ascii="Times New Roman" w:hAnsi="Times New Roman" w:cs="Times New Roman"/>
          <w:b/>
          <w:bCs/>
          <w:sz w:val="28"/>
          <w:szCs w:val="28"/>
          <w:lang w:val="ru-RU"/>
        </w:rPr>
        <w:lastRenderedPageBreak/>
        <w:t>Помните</w:t>
      </w:r>
      <w:r w:rsidRPr="00CC01A1">
        <w:rPr>
          <w:rFonts w:ascii="Times New Roman" w:hAnsi="Times New Roman" w:cs="Times New Roman"/>
          <w:sz w:val="28"/>
          <w:szCs w:val="28"/>
          <w:lang w:val="ru-RU"/>
        </w:rPr>
        <w:t>: 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FF5DF9" w:rsidRPr="00CC01A1" w:rsidRDefault="00FF5DF9" w:rsidP="00CC01A1">
      <w:pPr>
        <w:pStyle w:val="a5"/>
        <w:spacing w:line="276" w:lineRule="auto"/>
        <w:ind w:firstLine="709"/>
        <w:rPr>
          <w:rFonts w:ascii="Times New Roman" w:hAnsi="Times New Roman" w:cs="Times New Roman"/>
          <w:b/>
          <w:sz w:val="28"/>
          <w:szCs w:val="28"/>
          <w:lang w:val="ru-RU"/>
        </w:rPr>
      </w:pPr>
      <w:bookmarkStart w:id="0" w:name="_GoBack"/>
      <w:r w:rsidRPr="00CC01A1">
        <w:rPr>
          <w:rFonts w:ascii="Times New Roman" w:hAnsi="Times New Roman" w:cs="Times New Roman"/>
          <w:b/>
          <w:sz w:val="28"/>
          <w:szCs w:val="28"/>
          <w:lang w:val="ru-RU"/>
        </w:rPr>
        <w:t>БЕРЕГИТЕ СВОЮ ЖИЗНЬ И ЖИЗНЬ ОКРУЖАЮЩИХ!</w:t>
      </w:r>
    </w:p>
    <w:bookmarkEnd w:id="0"/>
    <w:p w:rsidR="00FF5DF9" w:rsidRPr="00CC01A1" w:rsidRDefault="00FF5DF9" w:rsidP="00CC01A1">
      <w:pPr>
        <w:pStyle w:val="a5"/>
        <w:spacing w:line="276" w:lineRule="auto"/>
        <w:ind w:firstLine="709"/>
        <w:rPr>
          <w:rFonts w:ascii="Times New Roman" w:hAnsi="Times New Roman" w:cs="Times New Roman"/>
          <w:sz w:val="28"/>
          <w:szCs w:val="28"/>
          <w:lang w:val="ru-RU"/>
        </w:rPr>
      </w:pPr>
    </w:p>
    <w:sectPr w:rsidR="00FF5DF9" w:rsidRPr="00CC01A1" w:rsidSect="0014421C">
      <w:pgSz w:w="11905" w:h="16837"/>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50DBF"/>
    <w:multiLevelType w:val="multilevel"/>
    <w:tmpl w:val="24E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F21B6"/>
    <w:rsid w:val="0014421C"/>
    <w:rsid w:val="006B1D6B"/>
    <w:rsid w:val="006F21B6"/>
    <w:rsid w:val="00CC01A1"/>
    <w:rsid w:val="00F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CDA57-801E-4559-951F-F6436B6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40" w:line="360" w:lineRule="auto"/>
      <w:jc w:val="both"/>
    </w:pPr>
  </w:style>
  <w:style w:type="paragraph" w:styleId="1">
    <w:name w:val="heading 1"/>
    <w:basedOn w:val="a"/>
    <w:pPr>
      <w:spacing w:after="120"/>
      <w:jc w:val="center"/>
      <w:outlineLvl w:val="0"/>
    </w:pPr>
    <w:rPr>
      <w:b/>
      <w:bCs/>
      <w:sz w:val="36"/>
      <w:szCs w:val="36"/>
    </w:rPr>
  </w:style>
  <w:style w:type="paragraph" w:styleId="2">
    <w:name w:val="heading 2"/>
    <w:basedOn w:val="a"/>
    <w:pPr>
      <w:spacing w:after="120"/>
      <w:jc w:val="center"/>
      <w:outlineLvl w:val="1"/>
    </w:pPr>
    <w:rPr>
      <w:b/>
      <w:bCs/>
      <w:sz w:val="32"/>
      <w:szCs w:val="32"/>
    </w:rPr>
  </w:style>
  <w:style w:type="paragraph" w:styleId="3">
    <w:name w:val="heading 3"/>
    <w:basedOn w:val="a"/>
    <w:pPr>
      <w:spacing w:after="120"/>
      <w:jc w:val="center"/>
      <w:outlineLvl w:val="2"/>
    </w:pPr>
    <w:rPr>
      <w:b/>
      <w:bCs/>
      <w:sz w:val="28"/>
      <w:szCs w:val="28"/>
    </w:rPr>
  </w:style>
  <w:style w:type="paragraph" w:styleId="4">
    <w:name w:val="heading 4"/>
    <w:basedOn w:val="a"/>
    <w:pPr>
      <w:spacing w:after="120"/>
      <w:jc w:val="center"/>
      <w:outlineLvl w:val="3"/>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styleId="a4">
    <w:name w:val="Hyperlink"/>
    <w:basedOn w:val="a0"/>
    <w:uiPriority w:val="99"/>
    <w:unhideWhenUsed/>
    <w:rsid w:val="00FF5DF9"/>
    <w:rPr>
      <w:color w:val="0000FF" w:themeColor="hyperlink"/>
      <w:u w:val="single"/>
    </w:rPr>
  </w:style>
  <w:style w:type="paragraph" w:styleId="a5">
    <w:name w:val="No Spacing"/>
    <w:uiPriority w:val="1"/>
    <w:qFormat/>
    <w:rsid w:val="00CC01A1"/>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67321">
      <w:bodyDiv w:val="1"/>
      <w:marLeft w:val="0"/>
      <w:marRight w:val="0"/>
      <w:marTop w:val="0"/>
      <w:marBottom w:val="0"/>
      <w:divBdr>
        <w:top w:val="none" w:sz="0" w:space="0" w:color="auto"/>
        <w:left w:val="none" w:sz="0" w:space="0" w:color="auto"/>
        <w:bottom w:val="none" w:sz="0" w:space="0" w:color="auto"/>
        <w:right w:val="none" w:sz="0" w:space="0" w:color="auto"/>
      </w:divBdr>
    </w:div>
    <w:div w:id="19497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aktive.ru/uslugi/avtomaticheskaya-protivopozharnaya-zawit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1714</Words>
  <Characters>9770</Characters>
  <Application>Microsoft Office Word</Application>
  <DocSecurity>0</DocSecurity>
  <Lines>81</Lines>
  <Paragraphs>22</Paragraphs>
  <ScaleCrop>false</ScaleCrop>
  <Manager/>
  <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2019-12-10T05:45:00Z</dcterms:created>
  <dcterms:modified xsi:type="dcterms:W3CDTF">2019-12-10T05:58:00Z</dcterms:modified>
  <cp:category/>
</cp:coreProperties>
</file>