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Совет депутатов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сельского поселения «Поселок Монгохто»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</w:rPr>
      </w:pPr>
      <w:r w:rsidRPr="009969E4">
        <w:rPr>
          <w:sz w:val="28"/>
        </w:rPr>
        <w:t>Ванинского муниципального района Хабаровского края</w:t>
      </w: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</w:p>
    <w:p w:rsidR="00EB067F" w:rsidRPr="009969E4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8"/>
        </w:rPr>
      </w:pPr>
      <w:r w:rsidRPr="009969E4">
        <w:rPr>
          <w:b/>
          <w:sz w:val="28"/>
        </w:rPr>
        <w:t>РЕШЕНИЕ</w:t>
      </w:r>
    </w:p>
    <w:p w:rsidR="00EB067F" w:rsidRPr="0060385A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B067F" w:rsidRPr="00636307" w:rsidRDefault="00EB067F" w:rsidP="00EB067F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2"/>
          <w:u w:val="single"/>
        </w:rPr>
      </w:pPr>
      <w:r w:rsidRPr="00C6589B">
        <w:rPr>
          <w:sz w:val="28"/>
          <w:u w:val="single"/>
        </w:rPr>
        <w:t xml:space="preserve">От  </w:t>
      </w:r>
      <w:r w:rsidR="00030DC4">
        <w:rPr>
          <w:sz w:val="28"/>
          <w:u w:val="single"/>
        </w:rPr>
        <w:t>09</w:t>
      </w:r>
      <w:r>
        <w:rPr>
          <w:sz w:val="28"/>
          <w:u w:val="single"/>
        </w:rPr>
        <w:t>.0</w:t>
      </w:r>
      <w:r w:rsidR="00132089">
        <w:rPr>
          <w:sz w:val="28"/>
          <w:u w:val="single"/>
        </w:rPr>
        <w:t>7</w:t>
      </w:r>
      <w:r w:rsidRPr="00C6589B">
        <w:rPr>
          <w:sz w:val="28"/>
          <w:u w:val="single"/>
        </w:rPr>
        <w:t>.20</w:t>
      </w:r>
      <w:r w:rsidR="00513FDF">
        <w:rPr>
          <w:sz w:val="28"/>
          <w:u w:val="single"/>
          <w:lang w:val="en-US"/>
        </w:rPr>
        <w:t>20</w:t>
      </w:r>
      <w:r w:rsidRPr="00C6589B">
        <w:rPr>
          <w:sz w:val="20"/>
        </w:rPr>
        <w:t xml:space="preserve">                                                 п. </w:t>
      </w:r>
      <w:r w:rsidRPr="00C6589B">
        <w:rPr>
          <w:sz w:val="20"/>
          <w:szCs w:val="22"/>
        </w:rPr>
        <w:t xml:space="preserve">Монгохто                                                                  </w:t>
      </w:r>
      <w:r w:rsidRPr="00C6589B">
        <w:rPr>
          <w:sz w:val="28"/>
          <w:szCs w:val="22"/>
          <w:u w:val="single"/>
        </w:rPr>
        <w:t xml:space="preserve">№ </w:t>
      </w:r>
      <w:r>
        <w:rPr>
          <w:sz w:val="28"/>
          <w:szCs w:val="22"/>
          <w:u w:val="single"/>
        </w:rPr>
        <w:t>4</w:t>
      </w:r>
      <w:r w:rsidR="00A2636A">
        <w:rPr>
          <w:sz w:val="28"/>
          <w:szCs w:val="22"/>
          <w:u w:val="single"/>
        </w:rPr>
        <w:t>73</w:t>
      </w:r>
    </w:p>
    <w:p w:rsidR="00C33DA2" w:rsidRDefault="00C33DA2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EB067F" w:rsidRPr="003D7EC8" w:rsidRDefault="00EB067F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C55158" w:rsidRPr="00030DC4" w:rsidRDefault="00C55158" w:rsidP="00C55158">
      <w:pPr>
        <w:pStyle w:val="af2"/>
        <w:shd w:val="clear" w:color="auto" w:fill="FFFFFF"/>
        <w:spacing w:before="0" w:beforeAutospacing="0" w:after="0" w:afterAutospacing="0" w:line="240" w:lineRule="exact"/>
        <w:contextualSpacing/>
        <w:jc w:val="both"/>
        <w:rPr>
          <w:b/>
          <w:color w:val="252525"/>
          <w:sz w:val="28"/>
          <w:szCs w:val="28"/>
        </w:rPr>
      </w:pPr>
      <w:r w:rsidRPr="00030DC4">
        <w:rPr>
          <w:rStyle w:val="af3"/>
          <w:rFonts w:eastAsiaTheme="majorEastAsia"/>
          <w:b w:val="0"/>
          <w:color w:val="252525"/>
          <w:sz w:val="28"/>
          <w:szCs w:val="28"/>
        </w:rPr>
        <w:t xml:space="preserve">Об утверждении Порядка </w:t>
      </w:r>
      <w:r w:rsidR="00030DC4" w:rsidRPr="00030DC4">
        <w:rPr>
          <w:bCs/>
          <w:color w:val="000000"/>
          <w:sz w:val="28"/>
          <w:szCs w:val="28"/>
        </w:rPr>
        <w:t xml:space="preserve">принятия решения о применении к депутату, </w:t>
      </w:r>
      <w:r w:rsidR="00CE3E6C">
        <w:rPr>
          <w:bCs/>
          <w:color w:val="000000"/>
          <w:sz w:val="28"/>
          <w:szCs w:val="28"/>
        </w:rPr>
        <w:t xml:space="preserve">     </w:t>
      </w:r>
      <w:r w:rsidR="00030DC4" w:rsidRPr="00030DC4">
        <w:rPr>
          <w:bCs/>
          <w:color w:val="000000"/>
          <w:sz w:val="28"/>
          <w:szCs w:val="28"/>
        </w:rPr>
        <w:t xml:space="preserve">выборному должностному лицу местного самоуправления мер </w:t>
      </w:r>
      <w:r w:rsidR="00CE3E6C">
        <w:rPr>
          <w:bCs/>
          <w:color w:val="000000"/>
          <w:sz w:val="28"/>
          <w:szCs w:val="28"/>
        </w:rPr>
        <w:t xml:space="preserve">                    </w:t>
      </w:r>
      <w:r w:rsidR="00030DC4" w:rsidRPr="00030DC4">
        <w:rPr>
          <w:bCs/>
          <w:color w:val="000000"/>
          <w:sz w:val="28"/>
          <w:szCs w:val="28"/>
        </w:rPr>
        <w:t xml:space="preserve">ответственности, предусмотренных частью 7.3-1 статьи 40 Федерального </w:t>
      </w:r>
      <w:r w:rsidR="00CE3E6C">
        <w:rPr>
          <w:bCs/>
          <w:color w:val="000000"/>
          <w:sz w:val="28"/>
          <w:szCs w:val="28"/>
        </w:rPr>
        <w:t xml:space="preserve">  </w:t>
      </w:r>
      <w:r w:rsidR="00030DC4" w:rsidRPr="00030DC4">
        <w:rPr>
          <w:bCs/>
          <w:color w:val="000000"/>
          <w:sz w:val="28"/>
          <w:szCs w:val="28"/>
        </w:rPr>
        <w:t>закона «Об общих принципах организации местного самоуправления в</w:t>
      </w:r>
      <w:r w:rsidR="00CE3E6C">
        <w:rPr>
          <w:bCs/>
          <w:color w:val="000000"/>
          <w:sz w:val="28"/>
          <w:szCs w:val="28"/>
        </w:rPr>
        <w:t xml:space="preserve">    </w:t>
      </w:r>
      <w:r w:rsidR="00030DC4" w:rsidRPr="00030DC4">
        <w:rPr>
          <w:bCs/>
          <w:color w:val="000000"/>
          <w:sz w:val="28"/>
          <w:szCs w:val="28"/>
        </w:rPr>
        <w:t xml:space="preserve"> Российской Федерации»</w:t>
      </w:r>
    </w:p>
    <w:p w:rsidR="00C33DA2" w:rsidRPr="003D7EC8" w:rsidRDefault="00C33DA2" w:rsidP="007B43E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</w:p>
    <w:p w:rsidR="003D7EC8" w:rsidRDefault="00C55158" w:rsidP="003D7EC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proofErr w:type="gramStart"/>
      <w:r w:rsidRPr="00744DCE">
        <w:rPr>
          <w:color w:val="252525"/>
          <w:sz w:val="28"/>
          <w:szCs w:val="18"/>
        </w:rPr>
        <w:t>На основании Федеральных законов от 06</w:t>
      </w:r>
      <w:r>
        <w:rPr>
          <w:color w:val="252525"/>
          <w:sz w:val="28"/>
          <w:szCs w:val="18"/>
        </w:rPr>
        <w:t xml:space="preserve"> октября </w:t>
      </w:r>
      <w:r w:rsidRPr="00744DCE">
        <w:rPr>
          <w:color w:val="252525"/>
          <w:sz w:val="28"/>
          <w:szCs w:val="18"/>
        </w:rPr>
        <w:t>2003</w:t>
      </w:r>
      <w:r>
        <w:rPr>
          <w:color w:val="252525"/>
          <w:sz w:val="28"/>
          <w:szCs w:val="18"/>
        </w:rPr>
        <w:t xml:space="preserve"> года</w:t>
      </w:r>
      <w:r w:rsidRPr="00744DCE">
        <w:rPr>
          <w:color w:val="252525"/>
          <w:sz w:val="28"/>
          <w:szCs w:val="18"/>
        </w:rPr>
        <w:t xml:space="preserve"> № 131-ФЗ </w:t>
      </w:r>
      <w:r>
        <w:rPr>
          <w:color w:val="252525"/>
          <w:sz w:val="28"/>
          <w:szCs w:val="18"/>
        </w:rPr>
        <w:t>«</w:t>
      </w:r>
      <w:r w:rsidRPr="00744DCE">
        <w:rPr>
          <w:color w:val="252525"/>
          <w:sz w:val="28"/>
          <w:szCs w:val="18"/>
        </w:rPr>
        <w:t>Об общих принципах организации местного самоуправления в Российской Феде</w:t>
      </w:r>
      <w:r>
        <w:rPr>
          <w:color w:val="252525"/>
          <w:sz w:val="28"/>
          <w:szCs w:val="18"/>
        </w:rPr>
        <w:t>рации»</w:t>
      </w:r>
      <w:r w:rsidRPr="00744DCE">
        <w:rPr>
          <w:color w:val="252525"/>
          <w:sz w:val="28"/>
          <w:szCs w:val="18"/>
        </w:rPr>
        <w:t>, от 25</w:t>
      </w:r>
      <w:r>
        <w:rPr>
          <w:color w:val="252525"/>
          <w:sz w:val="28"/>
          <w:szCs w:val="18"/>
        </w:rPr>
        <w:t xml:space="preserve"> декабря </w:t>
      </w:r>
      <w:r w:rsidRPr="00744DCE">
        <w:rPr>
          <w:color w:val="252525"/>
          <w:sz w:val="28"/>
          <w:szCs w:val="18"/>
        </w:rPr>
        <w:t>2008</w:t>
      </w:r>
      <w:r>
        <w:rPr>
          <w:color w:val="252525"/>
          <w:sz w:val="28"/>
          <w:szCs w:val="18"/>
        </w:rPr>
        <w:t xml:space="preserve"> года </w:t>
      </w:r>
      <w:r w:rsidRPr="00744DCE">
        <w:rPr>
          <w:color w:val="252525"/>
          <w:sz w:val="28"/>
          <w:szCs w:val="18"/>
        </w:rPr>
        <w:t xml:space="preserve">№ 273-ФЗ </w:t>
      </w:r>
      <w:r>
        <w:rPr>
          <w:color w:val="252525"/>
          <w:sz w:val="28"/>
          <w:szCs w:val="18"/>
        </w:rPr>
        <w:t>«</w:t>
      </w:r>
      <w:r w:rsidRPr="00744DCE">
        <w:rPr>
          <w:color w:val="252525"/>
          <w:sz w:val="28"/>
          <w:szCs w:val="18"/>
        </w:rPr>
        <w:t>О противодействии корру</w:t>
      </w:r>
      <w:r w:rsidRPr="00744DCE">
        <w:rPr>
          <w:color w:val="252525"/>
          <w:sz w:val="28"/>
          <w:szCs w:val="18"/>
        </w:rPr>
        <w:t>п</w:t>
      </w:r>
      <w:r w:rsidRPr="00744DCE">
        <w:rPr>
          <w:color w:val="252525"/>
          <w:sz w:val="28"/>
          <w:szCs w:val="18"/>
        </w:rPr>
        <w:t>ции</w:t>
      </w:r>
      <w:r>
        <w:rPr>
          <w:color w:val="252525"/>
          <w:sz w:val="28"/>
          <w:szCs w:val="18"/>
        </w:rPr>
        <w:t>»</w:t>
      </w:r>
      <w:r w:rsidRPr="00744DCE">
        <w:rPr>
          <w:color w:val="252525"/>
          <w:sz w:val="28"/>
          <w:szCs w:val="18"/>
        </w:rPr>
        <w:t>, Закона Хабаров</w:t>
      </w:r>
      <w:r>
        <w:rPr>
          <w:color w:val="252525"/>
          <w:sz w:val="28"/>
          <w:szCs w:val="18"/>
        </w:rPr>
        <w:t xml:space="preserve">ского края от 26 июля </w:t>
      </w:r>
      <w:r w:rsidRPr="00744DCE">
        <w:rPr>
          <w:color w:val="252525"/>
          <w:sz w:val="28"/>
          <w:szCs w:val="18"/>
        </w:rPr>
        <w:t xml:space="preserve">2017 </w:t>
      </w:r>
      <w:r>
        <w:rPr>
          <w:color w:val="252525"/>
          <w:sz w:val="28"/>
          <w:szCs w:val="18"/>
        </w:rPr>
        <w:t>№</w:t>
      </w:r>
      <w:r w:rsidRPr="00744DCE">
        <w:rPr>
          <w:color w:val="252525"/>
          <w:sz w:val="28"/>
          <w:szCs w:val="18"/>
        </w:rPr>
        <w:t xml:space="preserve"> 272 </w:t>
      </w:r>
      <w:r>
        <w:rPr>
          <w:color w:val="252525"/>
          <w:sz w:val="28"/>
          <w:szCs w:val="18"/>
        </w:rPr>
        <w:t>«</w:t>
      </w:r>
      <w:r w:rsidRPr="00744DCE">
        <w:rPr>
          <w:color w:val="252525"/>
          <w:sz w:val="28"/>
          <w:szCs w:val="18"/>
        </w:rPr>
        <w:t>Об отдельных в</w:t>
      </w:r>
      <w:r w:rsidRPr="00744DCE">
        <w:rPr>
          <w:color w:val="252525"/>
          <w:sz w:val="28"/>
          <w:szCs w:val="18"/>
        </w:rPr>
        <w:t>о</w:t>
      </w:r>
      <w:r w:rsidRPr="00744DCE">
        <w:rPr>
          <w:color w:val="252525"/>
          <w:sz w:val="28"/>
          <w:szCs w:val="18"/>
        </w:rPr>
        <w:t xml:space="preserve">просах реализации Федерального закона </w:t>
      </w:r>
      <w:r>
        <w:rPr>
          <w:color w:val="252525"/>
          <w:sz w:val="28"/>
          <w:szCs w:val="18"/>
        </w:rPr>
        <w:t>«</w:t>
      </w:r>
      <w:r w:rsidRPr="00744DCE">
        <w:rPr>
          <w:color w:val="252525"/>
          <w:sz w:val="28"/>
          <w:szCs w:val="18"/>
        </w:rPr>
        <w:t>О противодействии коррупции</w:t>
      </w:r>
      <w:r>
        <w:rPr>
          <w:color w:val="252525"/>
          <w:sz w:val="28"/>
          <w:szCs w:val="18"/>
        </w:rPr>
        <w:t>»</w:t>
      </w:r>
      <w:r w:rsidRPr="00744DCE">
        <w:rPr>
          <w:color w:val="252525"/>
          <w:sz w:val="28"/>
          <w:szCs w:val="18"/>
        </w:rPr>
        <w:t xml:space="preserve"> в отношении граждан, претендующих на замещение муниципальной должн</w:t>
      </w:r>
      <w:r w:rsidRPr="00744DCE">
        <w:rPr>
          <w:color w:val="252525"/>
          <w:sz w:val="28"/>
          <w:szCs w:val="18"/>
        </w:rPr>
        <w:t>о</w:t>
      </w:r>
      <w:r w:rsidRPr="00744DCE">
        <w:rPr>
          <w:color w:val="252525"/>
          <w:sz w:val="28"/>
          <w:szCs w:val="18"/>
        </w:rPr>
        <w:t>сти, и лиц, замещающих муниципальные должности</w:t>
      </w:r>
      <w:r>
        <w:rPr>
          <w:color w:val="252525"/>
          <w:sz w:val="28"/>
          <w:szCs w:val="18"/>
        </w:rPr>
        <w:t>»</w:t>
      </w:r>
      <w:r w:rsidRPr="00744DCE">
        <w:rPr>
          <w:color w:val="252525"/>
          <w:sz w:val="28"/>
          <w:szCs w:val="18"/>
        </w:rPr>
        <w:t>,</w:t>
      </w:r>
      <w:r w:rsidR="003D7EC8">
        <w:rPr>
          <w:sz w:val="28"/>
        </w:rPr>
        <w:t>, Совет депутатов</w:t>
      </w:r>
      <w:proofErr w:type="gramEnd"/>
      <w:r w:rsidR="003D7EC8">
        <w:rPr>
          <w:sz w:val="28"/>
        </w:rPr>
        <w:t xml:space="preserve"> сел</w:t>
      </w:r>
      <w:r w:rsidR="003D7EC8">
        <w:rPr>
          <w:sz w:val="28"/>
        </w:rPr>
        <w:t>ь</w:t>
      </w:r>
      <w:r w:rsidR="003D7EC8">
        <w:rPr>
          <w:sz w:val="28"/>
        </w:rPr>
        <w:t>ского поселения «Поселок Монгохто» Ванинского муниципального района Хабаровского края</w:t>
      </w:r>
    </w:p>
    <w:p w:rsidR="00C33DA2" w:rsidRDefault="00C33DA2" w:rsidP="00823AA8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C55158" w:rsidRDefault="00C33DA2" w:rsidP="00C5515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52525"/>
          <w:sz w:val="28"/>
          <w:szCs w:val="18"/>
        </w:rPr>
      </w:pPr>
      <w:r>
        <w:rPr>
          <w:sz w:val="28"/>
        </w:rPr>
        <w:t>1</w:t>
      </w:r>
      <w:r w:rsidRPr="0060385A">
        <w:rPr>
          <w:sz w:val="28"/>
        </w:rPr>
        <w:t>.</w:t>
      </w:r>
      <w:r w:rsidR="00C55158" w:rsidRPr="00744DCE">
        <w:rPr>
          <w:color w:val="252525"/>
          <w:sz w:val="28"/>
          <w:szCs w:val="18"/>
        </w:rPr>
        <w:t xml:space="preserve"> </w:t>
      </w:r>
      <w:proofErr w:type="gramStart"/>
      <w:r w:rsidR="00C55158" w:rsidRPr="00744DCE">
        <w:rPr>
          <w:color w:val="252525"/>
          <w:sz w:val="28"/>
          <w:szCs w:val="18"/>
        </w:rPr>
        <w:t>Утвердить Порядок принятия решения о применении мер ответс</w:t>
      </w:r>
      <w:r w:rsidR="00C55158" w:rsidRPr="00744DCE">
        <w:rPr>
          <w:color w:val="252525"/>
          <w:sz w:val="28"/>
          <w:szCs w:val="18"/>
        </w:rPr>
        <w:t>т</w:t>
      </w:r>
      <w:r w:rsidR="00C55158" w:rsidRPr="00744DCE">
        <w:rPr>
          <w:color w:val="252525"/>
          <w:sz w:val="28"/>
          <w:szCs w:val="18"/>
        </w:rPr>
        <w:t>венности к депутату, члену выборного органа местного самоуправления, в</w:t>
      </w:r>
      <w:r w:rsidR="00C55158" w:rsidRPr="00744DCE">
        <w:rPr>
          <w:color w:val="252525"/>
          <w:sz w:val="28"/>
          <w:szCs w:val="18"/>
        </w:rPr>
        <w:t>ы</w:t>
      </w:r>
      <w:r w:rsidR="00C55158" w:rsidRPr="00744DCE">
        <w:rPr>
          <w:color w:val="252525"/>
          <w:sz w:val="28"/>
          <w:szCs w:val="18"/>
        </w:rPr>
        <w:t>борному должностному лицу местного самоуправления, представившим н</w:t>
      </w:r>
      <w:r w:rsidR="00C55158" w:rsidRPr="00744DCE">
        <w:rPr>
          <w:color w:val="252525"/>
          <w:sz w:val="28"/>
          <w:szCs w:val="18"/>
        </w:rPr>
        <w:t>е</w:t>
      </w:r>
      <w:r w:rsidR="00C55158" w:rsidRPr="00744DCE">
        <w:rPr>
          <w:color w:val="252525"/>
          <w:sz w:val="28"/>
          <w:szCs w:val="18"/>
        </w:rPr>
        <w:t>достоверные или неполные сведения о своих доходах, расходах, об имущес</w:t>
      </w:r>
      <w:r w:rsidR="00C55158" w:rsidRPr="00744DCE">
        <w:rPr>
          <w:color w:val="252525"/>
          <w:sz w:val="28"/>
          <w:szCs w:val="18"/>
        </w:rPr>
        <w:t>т</w:t>
      </w:r>
      <w:r w:rsidR="00C55158" w:rsidRPr="00744DCE">
        <w:rPr>
          <w:color w:val="252525"/>
          <w:sz w:val="28"/>
          <w:szCs w:val="1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="00C55158" w:rsidRPr="00744DCE">
        <w:rPr>
          <w:color w:val="252525"/>
          <w:sz w:val="28"/>
          <w:szCs w:val="18"/>
        </w:rPr>
        <w:t>е</w:t>
      </w:r>
      <w:r w:rsidR="00C55158" w:rsidRPr="00744DCE">
        <w:rPr>
          <w:color w:val="252525"/>
          <w:sz w:val="28"/>
          <w:szCs w:val="18"/>
        </w:rPr>
        <w:t>ний является несущественным, согласно</w:t>
      </w:r>
      <w:proofErr w:type="gramEnd"/>
      <w:r w:rsidR="00C55158" w:rsidRPr="00744DCE">
        <w:rPr>
          <w:color w:val="252525"/>
          <w:sz w:val="28"/>
          <w:szCs w:val="18"/>
        </w:rPr>
        <w:t xml:space="preserve"> приложению.</w:t>
      </w:r>
    </w:p>
    <w:p w:rsidR="00F028A3" w:rsidRPr="00C55158" w:rsidRDefault="00C55158" w:rsidP="00C55158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52525"/>
          <w:sz w:val="28"/>
          <w:szCs w:val="18"/>
        </w:rPr>
      </w:pPr>
      <w:r>
        <w:rPr>
          <w:sz w:val="28"/>
        </w:rPr>
        <w:t>2</w:t>
      </w:r>
      <w:r w:rsidR="00C33DA2" w:rsidRPr="0060385A">
        <w:rPr>
          <w:sz w:val="28"/>
        </w:rPr>
        <w:t>. Опубликовать</w:t>
      </w:r>
      <w:r w:rsidR="00C33DA2">
        <w:rPr>
          <w:sz w:val="28"/>
        </w:rPr>
        <w:t xml:space="preserve"> </w:t>
      </w:r>
      <w:r w:rsidR="00C33DA2" w:rsidRPr="0060385A">
        <w:rPr>
          <w:sz w:val="28"/>
        </w:rPr>
        <w:t xml:space="preserve">настоящее решение </w:t>
      </w:r>
      <w:r w:rsidR="0004530B">
        <w:rPr>
          <w:sz w:val="28"/>
        </w:rPr>
        <w:t xml:space="preserve">в </w:t>
      </w:r>
      <w:r w:rsidR="003211A9">
        <w:rPr>
          <w:sz w:val="28"/>
        </w:rPr>
        <w:t>Информационном сборнике м</w:t>
      </w:r>
      <w:r w:rsidR="003211A9">
        <w:rPr>
          <w:sz w:val="28"/>
        </w:rPr>
        <w:t>у</w:t>
      </w:r>
      <w:r w:rsidR="003211A9">
        <w:rPr>
          <w:sz w:val="28"/>
        </w:rPr>
        <w:t>ниципальных правовых актов сельского поселения «Поселок Монгохто»</w:t>
      </w:r>
      <w:r w:rsidR="0004530B">
        <w:rPr>
          <w:sz w:val="28"/>
        </w:rPr>
        <w:t xml:space="preserve"> и </w:t>
      </w:r>
      <w:r w:rsidR="00C33DA2" w:rsidRPr="0060385A">
        <w:rPr>
          <w:sz w:val="28"/>
        </w:rPr>
        <w:t>на официальном сайте администрации сельского поселения «Поселок Монго</w:t>
      </w:r>
      <w:r w:rsidR="00C33DA2" w:rsidRPr="0060385A">
        <w:rPr>
          <w:sz w:val="28"/>
        </w:rPr>
        <w:t>х</w:t>
      </w:r>
      <w:r w:rsidR="00C33DA2" w:rsidRPr="0060385A">
        <w:rPr>
          <w:sz w:val="28"/>
        </w:rPr>
        <w:t>то»</w:t>
      </w:r>
      <w:r w:rsidR="00C33DA2">
        <w:rPr>
          <w:sz w:val="28"/>
        </w:rPr>
        <w:t>.</w:t>
      </w:r>
    </w:p>
    <w:p w:rsidR="00F028A3" w:rsidRDefault="00C55158" w:rsidP="00C55158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C33DA2" w:rsidRPr="0060385A">
        <w:rPr>
          <w:sz w:val="28"/>
        </w:rPr>
        <w:t xml:space="preserve">. </w:t>
      </w:r>
      <w:proofErr w:type="gramStart"/>
      <w:r w:rsidR="00C33DA2" w:rsidRPr="0060385A">
        <w:rPr>
          <w:sz w:val="28"/>
        </w:rPr>
        <w:t>Контроль за</w:t>
      </w:r>
      <w:proofErr w:type="gramEnd"/>
      <w:r w:rsidR="00C33DA2" w:rsidRPr="0060385A">
        <w:rPr>
          <w:sz w:val="28"/>
        </w:rPr>
        <w:t xml:space="preserve"> исполнением настоящего решения возложить на пост</w:t>
      </w:r>
      <w:r w:rsidR="00C33DA2" w:rsidRPr="0060385A">
        <w:rPr>
          <w:sz w:val="28"/>
        </w:rPr>
        <w:t>о</w:t>
      </w:r>
      <w:r w:rsidR="00C33DA2" w:rsidRPr="0060385A">
        <w:rPr>
          <w:sz w:val="28"/>
        </w:rPr>
        <w:t>янную депутатскую комиссию по регламенту и правовым нормам (</w:t>
      </w:r>
      <w:proofErr w:type="spellStart"/>
      <w:r w:rsidR="00C33DA2" w:rsidRPr="0060385A">
        <w:rPr>
          <w:sz w:val="28"/>
        </w:rPr>
        <w:t>Момонт</w:t>
      </w:r>
      <w:proofErr w:type="spellEnd"/>
      <w:r w:rsidR="00C33DA2" w:rsidRPr="0060385A">
        <w:rPr>
          <w:sz w:val="28"/>
        </w:rPr>
        <w:t xml:space="preserve"> Т.В.).</w:t>
      </w:r>
    </w:p>
    <w:p w:rsidR="00F028A3" w:rsidRDefault="00C55158" w:rsidP="00C55158">
      <w:pPr>
        <w:pStyle w:val="af0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F028A3">
        <w:rPr>
          <w:sz w:val="28"/>
        </w:rPr>
        <w:t>.</w:t>
      </w:r>
      <w:r w:rsidR="00C33DA2" w:rsidRPr="00FD5311">
        <w:rPr>
          <w:sz w:val="28"/>
        </w:rPr>
        <w:t xml:space="preserve"> Настоящее решение вступает в силу после его официального опу</w:t>
      </w:r>
      <w:r w:rsidR="00C33DA2" w:rsidRPr="00FD5311">
        <w:rPr>
          <w:sz w:val="28"/>
        </w:rPr>
        <w:t>б</w:t>
      </w:r>
      <w:r w:rsidR="00C33DA2" w:rsidRPr="00FD5311">
        <w:rPr>
          <w:sz w:val="28"/>
        </w:rPr>
        <w:t>ликования</w:t>
      </w:r>
      <w:r w:rsidR="00C33DA2">
        <w:rPr>
          <w:sz w:val="28"/>
        </w:rPr>
        <w:t>.</w:t>
      </w:r>
    </w:p>
    <w:p w:rsidR="009E740B" w:rsidRDefault="009E740B" w:rsidP="00E04328">
      <w:pPr>
        <w:pStyle w:val="af0"/>
        <w:pBdr>
          <w:top w:val="none" w:sz="96" w:space="0" w:color="FFFFFF" w:frame="1"/>
        </w:pBdr>
        <w:mirrorIndents/>
        <w:jc w:val="both"/>
        <w:rPr>
          <w:sz w:val="28"/>
        </w:rPr>
      </w:pPr>
    </w:p>
    <w:p w:rsidR="009E740B" w:rsidRDefault="00C33DA2" w:rsidP="009E740B">
      <w:pPr>
        <w:pStyle w:val="af0"/>
        <w:pBdr>
          <w:top w:val="none" w:sz="96" w:space="0" w:color="FFFFFF" w:frame="1"/>
        </w:pBdr>
        <w:mirrorIndents/>
        <w:jc w:val="both"/>
        <w:rPr>
          <w:sz w:val="28"/>
        </w:rPr>
      </w:pPr>
      <w:r w:rsidRPr="0060385A">
        <w:rPr>
          <w:sz w:val="28"/>
        </w:rPr>
        <w:t xml:space="preserve">Председатель Совета депутатов                                     </w:t>
      </w:r>
      <w:r w:rsidR="00F028A3">
        <w:rPr>
          <w:sz w:val="28"/>
        </w:rPr>
        <w:t xml:space="preserve">                    Н.Н. Ла</w:t>
      </w:r>
      <w:r w:rsidR="00F028A3">
        <w:rPr>
          <w:sz w:val="28"/>
        </w:rPr>
        <w:t>п</w:t>
      </w:r>
      <w:r w:rsidR="00F028A3">
        <w:rPr>
          <w:sz w:val="28"/>
        </w:rPr>
        <w:t>тий</w:t>
      </w:r>
    </w:p>
    <w:p w:rsidR="00E33D99" w:rsidRDefault="00E33D99" w:rsidP="009E740B">
      <w:pPr>
        <w:pStyle w:val="af0"/>
        <w:pBdr>
          <w:top w:val="none" w:sz="96" w:space="0" w:color="FFFFFF" w:frame="1"/>
        </w:pBd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«Поселок Монгохто»                         И.А. Га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рилов</w:t>
      </w:r>
    </w:p>
    <w:p w:rsidR="00C33DA2" w:rsidRDefault="00E04328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135496">
        <w:rPr>
          <w:noProof/>
        </w:rPr>
        <w:lastRenderedPageBreak/>
        <w:pict>
          <v:rect id="Rectangle 2" o:spid="_x0000_s1026" style="position:absolute;left:0;text-align:left;margin-left:202.5pt;margin-top:-11.3pt;width:251.25pt;height:95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C33DA2" w:rsidRPr="00EB2180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C33DA2" w:rsidRPr="0005124C" w:rsidRDefault="00C33DA2" w:rsidP="004E58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030DC4">
                    <w:rPr>
                      <w:sz w:val="28"/>
                    </w:rPr>
                    <w:t xml:space="preserve">от </w:t>
                  </w:r>
                  <w:r w:rsidR="00030DC4" w:rsidRPr="00030DC4">
                    <w:rPr>
                      <w:sz w:val="28"/>
                    </w:rPr>
                    <w:t>09</w:t>
                  </w:r>
                  <w:r w:rsidRPr="00030DC4">
                    <w:rPr>
                      <w:sz w:val="28"/>
                    </w:rPr>
                    <w:t>.</w:t>
                  </w:r>
                  <w:r w:rsidR="00F028A3" w:rsidRPr="00030DC4">
                    <w:rPr>
                      <w:sz w:val="28"/>
                    </w:rPr>
                    <w:t>0</w:t>
                  </w:r>
                  <w:r w:rsidR="00132089">
                    <w:rPr>
                      <w:sz w:val="28"/>
                    </w:rPr>
                    <w:t>7</w:t>
                  </w:r>
                  <w:r w:rsidR="00F028A3" w:rsidRPr="00030DC4">
                    <w:rPr>
                      <w:sz w:val="28"/>
                    </w:rPr>
                    <w:t>.20</w:t>
                  </w:r>
                  <w:r w:rsidR="00344C97" w:rsidRPr="00030DC4">
                    <w:rPr>
                      <w:sz w:val="28"/>
                    </w:rPr>
                    <w:t>20</w:t>
                  </w:r>
                  <w:r w:rsidRPr="00030DC4">
                    <w:rPr>
                      <w:sz w:val="28"/>
                    </w:rPr>
                    <w:t xml:space="preserve"> № 4</w:t>
                  </w:r>
                  <w:r w:rsidR="00E33D99" w:rsidRPr="00030DC4">
                    <w:rPr>
                      <w:sz w:val="28"/>
                    </w:rPr>
                    <w:t>7</w:t>
                  </w:r>
                  <w:r w:rsidR="00030DC4" w:rsidRPr="00030DC4">
                    <w:rPr>
                      <w:sz w:val="28"/>
                    </w:rPr>
                    <w:t>3</w:t>
                  </w:r>
                </w:p>
              </w:txbxContent>
            </v:textbox>
          </v:rect>
        </w:pict>
      </w: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C33DA2" w:rsidRDefault="00C33DA2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4D6F76" w:rsidRDefault="004D6F76" w:rsidP="00B461E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</w:p>
    <w:p w:rsidR="00E04328" w:rsidRDefault="00E04328" w:rsidP="00030DC4">
      <w:pPr>
        <w:spacing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0" w:name="Par28"/>
      <w:bookmarkEnd w:id="0"/>
    </w:p>
    <w:p w:rsidR="00E04328" w:rsidRDefault="00E04328" w:rsidP="00030DC4">
      <w:pPr>
        <w:spacing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030DC4" w:rsidRPr="00030DC4" w:rsidRDefault="00030DC4" w:rsidP="00030DC4">
      <w:pPr>
        <w:spacing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30DC4">
        <w:rPr>
          <w:b/>
          <w:color w:val="000000"/>
          <w:sz w:val="28"/>
          <w:szCs w:val="28"/>
        </w:rPr>
        <w:t>ПОРЯДОК</w:t>
      </w:r>
    </w:p>
    <w:p w:rsidR="00030DC4" w:rsidRPr="00030DC4" w:rsidRDefault="00030DC4" w:rsidP="00030DC4">
      <w:pPr>
        <w:spacing w:line="240" w:lineRule="exact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30DC4">
        <w:rPr>
          <w:b/>
          <w:color w:val="000000"/>
          <w:sz w:val="28"/>
          <w:szCs w:val="28"/>
        </w:rPr>
        <w:t>принятия решения о применении к депутату, выборному должн</w:t>
      </w:r>
      <w:r w:rsidRPr="00030DC4">
        <w:rPr>
          <w:b/>
          <w:color w:val="000000"/>
          <w:sz w:val="28"/>
          <w:szCs w:val="28"/>
        </w:rPr>
        <w:t>о</w:t>
      </w:r>
      <w:r w:rsidRPr="00030DC4">
        <w:rPr>
          <w:b/>
          <w:color w:val="000000"/>
          <w:sz w:val="28"/>
          <w:szCs w:val="28"/>
        </w:rPr>
        <w:t>стному лицу местного самоуправления мер ответственности, предусмо</w:t>
      </w:r>
      <w:r w:rsidRPr="00030DC4">
        <w:rPr>
          <w:b/>
          <w:color w:val="000000"/>
          <w:sz w:val="28"/>
          <w:szCs w:val="28"/>
        </w:rPr>
        <w:t>т</w:t>
      </w:r>
      <w:r w:rsidRPr="00030DC4">
        <w:rPr>
          <w:b/>
          <w:color w:val="000000"/>
          <w:sz w:val="28"/>
          <w:szCs w:val="28"/>
        </w:rPr>
        <w:t>ренных частью 7.3-1 статьи 40 Федерального закона «Об общих принц</w:t>
      </w:r>
      <w:r w:rsidRPr="00030DC4">
        <w:rPr>
          <w:b/>
          <w:color w:val="000000"/>
          <w:sz w:val="28"/>
          <w:szCs w:val="28"/>
        </w:rPr>
        <w:t>и</w:t>
      </w:r>
      <w:r w:rsidRPr="00030DC4">
        <w:rPr>
          <w:b/>
          <w:color w:val="000000"/>
          <w:sz w:val="28"/>
          <w:szCs w:val="28"/>
        </w:rPr>
        <w:t>пах организации местного сам</w:t>
      </w:r>
      <w:r w:rsidRPr="00030DC4">
        <w:rPr>
          <w:b/>
          <w:color w:val="000000"/>
          <w:sz w:val="28"/>
          <w:szCs w:val="28"/>
        </w:rPr>
        <w:t>о</w:t>
      </w:r>
      <w:r w:rsidRPr="00030DC4">
        <w:rPr>
          <w:b/>
          <w:color w:val="000000"/>
          <w:sz w:val="28"/>
          <w:szCs w:val="28"/>
        </w:rPr>
        <w:t>управления в Российской Федерации»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" w:name="P35"/>
      <w:bookmarkEnd w:id="1"/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1. Общие положения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1.1. </w:t>
      </w:r>
      <w:proofErr w:type="gramStart"/>
      <w:r w:rsidRPr="00030DC4">
        <w:rPr>
          <w:color w:val="000000"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мер ответственности, пред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смотренных частью 7.3-1 статьи 40 Федерального закона «Об общих принц</w:t>
      </w:r>
      <w:r w:rsidRPr="00030DC4">
        <w:rPr>
          <w:color w:val="000000"/>
          <w:sz w:val="28"/>
          <w:szCs w:val="28"/>
        </w:rPr>
        <w:t>и</w:t>
      </w:r>
      <w:r w:rsidRPr="00030DC4">
        <w:rPr>
          <w:color w:val="000000"/>
          <w:sz w:val="28"/>
          <w:szCs w:val="28"/>
        </w:rPr>
        <w:t>пах организации местного самоуправления в Российской Федерации» (далее – Порядок), определяет процедуру принятия решения о применении к деп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тату, выборному должностному лицу местного самоуправления, представи</w:t>
      </w:r>
      <w:r w:rsidRPr="00030DC4">
        <w:rPr>
          <w:color w:val="000000"/>
          <w:sz w:val="28"/>
          <w:szCs w:val="28"/>
        </w:rPr>
        <w:t>в</w:t>
      </w:r>
      <w:r w:rsidRPr="00030DC4">
        <w:rPr>
          <w:color w:val="000000"/>
          <w:sz w:val="28"/>
          <w:szCs w:val="28"/>
        </w:rPr>
        <w:t>шему недостоверные или неполные сведения о своих доходах, расходах, об имуществе и обязательствах имуществе</w:t>
      </w:r>
      <w:r w:rsidRPr="00030DC4">
        <w:rPr>
          <w:color w:val="000000"/>
          <w:sz w:val="28"/>
          <w:szCs w:val="28"/>
        </w:rPr>
        <w:t>н</w:t>
      </w:r>
      <w:r w:rsidRPr="00030DC4">
        <w:rPr>
          <w:color w:val="000000"/>
          <w:sz w:val="28"/>
          <w:szCs w:val="28"/>
        </w:rPr>
        <w:t>ного</w:t>
      </w:r>
      <w:proofErr w:type="gramEnd"/>
      <w:r w:rsidRPr="00030DC4">
        <w:rPr>
          <w:color w:val="000000"/>
          <w:sz w:val="28"/>
          <w:szCs w:val="28"/>
        </w:rPr>
        <w:t xml:space="preserve"> </w:t>
      </w:r>
      <w:proofErr w:type="gramStart"/>
      <w:r w:rsidRPr="00030DC4">
        <w:rPr>
          <w:color w:val="000000"/>
          <w:sz w:val="28"/>
          <w:szCs w:val="28"/>
        </w:rPr>
        <w:t>характера, а также сведения о доходах, расходах, об имуществе и обязательствах имущественного характ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ра своих супруги (супруга) и несовершеннолетних детей, если искажение этих сведений является несущественным, мер ответственности, предусмо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ренных частью 7.3-1 статьи 40 Федерального закона от 06.10.2003 № 131-ФЗ «Об общих принципах организации местного самоуправления в Росси</w:t>
      </w:r>
      <w:r w:rsidRPr="00030DC4">
        <w:rPr>
          <w:color w:val="000000"/>
          <w:sz w:val="28"/>
          <w:szCs w:val="28"/>
        </w:rPr>
        <w:t>й</w:t>
      </w:r>
      <w:r w:rsidRPr="00030DC4">
        <w:rPr>
          <w:color w:val="000000"/>
          <w:sz w:val="28"/>
          <w:szCs w:val="28"/>
        </w:rPr>
        <w:t>ской Федерации» (далее – Федеральный закон № 131-ФЗ).</w:t>
      </w:r>
      <w:proofErr w:type="gramEnd"/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2. Порядок рассмотрения поступившей информации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2.1. Решение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№ 131-ФЗ принимается Советом деп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татов сельского поселения «Поселок Монгохто» Ванинского муниципальн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го района Х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баровского муниципального района Хабаровского края (далее – Совет деп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татов).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2.2. </w:t>
      </w:r>
      <w:proofErr w:type="gramStart"/>
      <w:r w:rsidRPr="00030DC4">
        <w:rPr>
          <w:color w:val="000000"/>
          <w:sz w:val="28"/>
          <w:szCs w:val="28"/>
        </w:rPr>
        <w:t>Основанием для рассмотрения вопроса о применении мер ответс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 xml:space="preserve">венности, предусмотренных частью 7.3-1 статьи 40 Федерального </w:t>
      </w:r>
      <w:r w:rsidRPr="00030DC4">
        <w:rPr>
          <w:color w:val="000000"/>
          <w:sz w:val="28"/>
          <w:szCs w:val="28"/>
        </w:rPr>
        <w:br/>
        <w:t>закона № 131-ФЗ, является поступившее заявление Губернатора Хабаровск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 xml:space="preserve">го края, предусмотренное частью 7 статьи 4 Закона Хабаровского края от 28.07.2017 № 272 «Об отдельных вопросах реализации Федерального закона </w:t>
      </w:r>
      <w:r w:rsidRPr="00030DC4">
        <w:rPr>
          <w:color w:val="000000"/>
          <w:sz w:val="28"/>
          <w:szCs w:val="28"/>
        </w:rPr>
        <w:br/>
        <w:t>«О противодействии коррупции» в отношении граждан, претендующих на замещ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ние муниципальной должности, и лиц, замещающих муниципальные должности» (далее – информация о недостоверных</w:t>
      </w:r>
      <w:proofErr w:type="gramEnd"/>
      <w:r w:rsidRPr="00030DC4">
        <w:rPr>
          <w:color w:val="000000"/>
          <w:sz w:val="28"/>
          <w:szCs w:val="28"/>
        </w:rPr>
        <w:t xml:space="preserve"> или неполных </w:t>
      </w:r>
      <w:proofErr w:type="gramStart"/>
      <w:r w:rsidRPr="00030DC4">
        <w:rPr>
          <w:color w:val="000000"/>
          <w:sz w:val="28"/>
          <w:szCs w:val="28"/>
        </w:rPr>
        <w:t>сведениях</w:t>
      </w:r>
      <w:proofErr w:type="gramEnd"/>
      <w:r w:rsidRPr="00030DC4">
        <w:rPr>
          <w:color w:val="000000"/>
          <w:sz w:val="28"/>
          <w:szCs w:val="28"/>
        </w:rPr>
        <w:t>).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lastRenderedPageBreak/>
        <w:t>2.3. </w:t>
      </w:r>
      <w:proofErr w:type="gramStart"/>
      <w:r w:rsidRPr="00030DC4">
        <w:rPr>
          <w:color w:val="000000"/>
          <w:sz w:val="28"/>
          <w:szCs w:val="28"/>
        </w:rPr>
        <w:t xml:space="preserve">Совет депутатов принимает решение о применении одной из мер ответственности, предусмотренных частью 7.3-1 статьи 40 Федерального </w:t>
      </w:r>
      <w:r w:rsidRPr="00030DC4">
        <w:rPr>
          <w:color w:val="000000"/>
          <w:sz w:val="28"/>
          <w:szCs w:val="28"/>
        </w:rPr>
        <w:br/>
        <w:t>закона № 131-ФЗ на основании доклада Комиссии по оценке фактических обстоятельств, являющихся основанием для применения мер ответственн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сти, пред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смотренных частью 7.3-1 статьи 40 Федерального № 131-ФЗ (далее – Комиссия), созданной Советом депутатов.</w:t>
      </w:r>
      <w:proofErr w:type="gramEnd"/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2.4. При принятии решения учитываются характер и тяжесть допуще</w:t>
      </w:r>
      <w:r w:rsidRPr="00030DC4">
        <w:rPr>
          <w:color w:val="000000"/>
          <w:sz w:val="28"/>
          <w:szCs w:val="28"/>
        </w:rPr>
        <w:t>н</w:t>
      </w:r>
      <w:r w:rsidRPr="00030DC4">
        <w:rPr>
          <w:color w:val="000000"/>
          <w:sz w:val="28"/>
          <w:szCs w:val="28"/>
        </w:rPr>
        <w:t>ного нарушения, обстоятельства, при которых допущено нарушение, наличие смягчающих или отягчающих обстоятельств, степень вины депутата, выбо</w:t>
      </w:r>
      <w:r w:rsidRPr="00030DC4">
        <w:rPr>
          <w:color w:val="000000"/>
          <w:sz w:val="28"/>
          <w:szCs w:val="28"/>
        </w:rPr>
        <w:t>р</w:t>
      </w:r>
      <w:r w:rsidRPr="00030DC4">
        <w:rPr>
          <w:color w:val="000000"/>
          <w:sz w:val="28"/>
          <w:szCs w:val="28"/>
        </w:rPr>
        <w:t>ного должностного лица местного самоуправления, принятие ранее мер, н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правленных на предотвращение совершения нарушения, иные обстоятельс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ва, свидетельствующие о х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рактере и тяжести совершенного нарушения.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 Состав, порядок формирования и компетенция Комиссии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3.1. Состав Комиссии утверждается распоряжением председателя С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вета депутатов в количестве 5 членов Комиссии.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3.2. В состав Комиссии входят: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председатель Совета депутатов;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заместитель председателя Совета депутатов;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председатели постоянных комиссий Совета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3.3. Председателем Комиссии является председатель Совета депутатов, в случае его временного отсутствия полномочия председателя осуществляет заместитель председателя Комиссии, которым является заместитель предс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дателя Совета депутатов. В случае временного отсутствия председателя 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миссии и заместителя председателя Комиссии полномочия председателя и</w:t>
      </w:r>
      <w:r w:rsidRPr="00030DC4">
        <w:rPr>
          <w:color w:val="000000"/>
          <w:sz w:val="28"/>
          <w:szCs w:val="28"/>
        </w:rPr>
        <w:t>с</w:t>
      </w:r>
      <w:r w:rsidRPr="00030DC4">
        <w:rPr>
          <w:color w:val="000000"/>
          <w:sz w:val="28"/>
          <w:szCs w:val="28"/>
        </w:rPr>
        <w:t>полняет член Комиссии, о</w:t>
      </w:r>
      <w:r w:rsidRPr="00030DC4">
        <w:rPr>
          <w:color w:val="000000"/>
          <w:sz w:val="28"/>
          <w:szCs w:val="28"/>
        </w:rPr>
        <w:t>п</w:t>
      </w:r>
      <w:r w:rsidRPr="00030DC4">
        <w:rPr>
          <w:color w:val="000000"/>
          <w:sz w:val="28"/>
          <w:szCs w:val="28"/>
        </w:rPr>
        <w:t>ределенный председателем Комиссии.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Секретарем Комиссии является один из членов Комиссии, определе</w:t>
      </w:r>
      <w:r w:rsidRPr="00030DC4">
        <w:rPr>
          <w:color w:val="000000"/>
          <w:sz w:val="28"/>
          <w:szCs w:val="28"/>
        </w:rPr>
        <w:t>н</w:t>
      </w:r>
      <w:r w:rsidRPr="00030DC4">
        <w:rPr>
          <w:color w:val="000000"/>
          <w:sz w:val="28"/>
          <w:szCs w:val="28"/>
        </w:rPr>
        <w:t>ный председателем Комиссии.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3.4. 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миссии на период рассмотрения информации о недостоверных или неполных сведениях. При исключении двух и более членов Комиссии, в состав вкл</w:t>
      </w:r>
      <w:r w:rsidRPr="00030DC4">
        <w:rPr>
          <w:color w:val="000000"/>
          <w:sz w:val="28"/>
          <w:szCs w:val="28"/>
        </w:rPr>
        <w:t>ю</w:t>
      </w:r>
      <w:r w:rsidRPr="00030DC4">
        <w:rPr>
          <w:color w:val="000000"/>
          <w:sz w:val="28"/>
          <w:szCs w:val="28"/>
        </w:rPr>
        <w:t>чаются по решению председателя Совета депутатов депутаты Совета депут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тов, в отношении которых не пост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пило информации о недостоверных или неполных сведениях.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3.5. При рассмотрении поступившей информации о недостоверных или н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полных сведениях Комиссия: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а) проводит беседу с депутатом, выборным должностным лицом мес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ного самоуправления;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lastRenderedPageBreak/>
        <w:t>б) получает от депутата, выборного должностного лица местного сам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управления пояснения по представленным им сведениям о доходах, об им</w:t>
      </w:r>
      <w:r w:rsidRPr="00030DC4">
        <w:rPr>
          <w:color w:val="000000"/>
          <w:sz w:val="28"/>
          <w:szCs w:val="28"/>
        </w:rPr>
        <w:t>у</w:t>
      </w:r>
      <w:r w:rsidRPr="00030DC4">
        <w:rPr>
          <w:color w:val="000000"/>
          <w:sz w:val="28"/>
          <w:szCs w:val="28"/>
        </w:rPr>
        <w:t>ществе и об</w:t>
      </w:r>
      <w:r w:rsidRPr="00030DC4">
        <w:rPr>
          <w:color w:val="000000"/>
          <w:sz w:val="28"/>
          <w:szCs w:val="28"/>
        </w:rPr>
        <w:t>я</w:t>
      </w:r>
      <w:r w:rsidRPr="00030DC4">
        <w:rPr>
          <w:color w:val="000000"/>
          <w:sz w:val="28"/>
          <w:szCs w:val="28"/>
        </w:rPr>
        <w:t>зательствах имущественного характера и материалам.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В случае если депутат, выборное должностное лицо местного сам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управления не предоставил пояснений, иных дополнительных материалов Комиссия рассматривает вопрос с учетом поступившей информации о недо</w:t>
      </w:r>
      <w:r w:rsidRPr="00030DC4">
        <w:rPr>
          <w:color w:val="000000"/>
          <w:sz w:val="28"/>
          <w:szCs w:val="28"/>
        </w:rPr>
        <w:t>с</w:t>
      </w:r>
      <w:r w:rsidRPr="00030DC4">
        <w:rPr>
          <w:color w:val="000000"/>
          <w:sz w:val="28"/>
          <w:szCs w:val="28"/>
        </w:rPr>
        <w:t>товерных или н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полных сведениях.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3.6. Депутат,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а) давать пояснения в письменной форме;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3.7. Основной формой работы Комиссии являются заседания. Засед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ния комиссии проводятся открыто. Решение о проведении закрытого засед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ния принимается Комиссией по предложению членов Комиссии в случае ра</w:t>
      </w:r>
      <w:r w:rsidRPr="00030DC4">
        <w:rPr>
          <w:color w:val="000000"/>
          <w:sz w:val="28"/>
          <w:szCs w:val="28"/>
        </w:rPr>
        <w:t>с</w:t>
      </w:r>
      <w:r w:rsidRPr="00030DC4">
        <w:rPr>
          <w:color w:val="000000"/>
          <w:sz w:val="28"/>
          <w:szCs w:val="28"/>
        </w:rPr>
        <w:t>смотрения информации, которая в соответствии с законодательством Росси</w:t>
      </w:r>
      <w:r w:rsidRPr="00030DC4">
        <w:rPr>
          <w:color w:val="000000"/>
          <w:sz w:val="28"/>
          <w:szCs w:val="28"/>
        </w:rPr>
        <w:t>й</w:t>
      </w:r>
      <w:r w:rsidRPr="00030DC4">
        <w:rPr>
          <w:color w:val="000000"/>
          <w:sz w:val="28"/>
          <w:szCs w:val="28"/>
        </w:rPr>
        <w:t>ской Федерации отн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сена к охраняемой законом тайне.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3.8. Заседание Комиссии правомочно, если на нем присутствует более половины от общего числа ее членов. Дату заседания определяет председ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тель Коми</w:t>
      </w:r>
      <w:r w:rsidRPr="00030DC4">
        <w:rPr>
          <w:color w:val="000000"/>
          <w:sz w:val="28"/>
          <w:szCs w:val="28"/>
        </w:rPr>
        <w:t>с</w:t>
      </w:r>
      <w:r w:rsidRPr="00030DC4">
        <w:rPr>
          <w:color w:val="000000"/>
          <w:sz w:val="28"/>
          <w:szCs w:val="28"/>
        </w:rPr>
        <w:t>сии с учетом поступления от депутата, выборного должностного лица местного с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моуправления пояснений и дополнительных материалов и срока, определенного пунктом 3.9 Порядка.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Решение Комиссии принимается открытым голосованием членов 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миссии. При равенстве голосов, голос председателя Комиссии является р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шающим.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3.9. Комиссия на заседании оценивает фактические обстоятельства, я</w:t>
      </w:r>
      <w:r w:rsidRPr="00030DC4">
        <w:rPr>
          <w:color w:val="000000"/>
          <w:sz w:val="28"/>
          <w:szCs w:val="28"/>
        </w:rPr>
        <w:t>в</w:t>
      </w:r>
      <w:r w:rsidRPr="00030DC4">
        <w:rPr>
          <w:color w:val="000000"/>
          <w:sz w:val="28"/>
          <w:szCs w:val="28"/>
        </w:rPr>
        <w:t>ляющиеся основанием для применения мер ответственности, предусмотре</w:t>
      </w:r>
      <w:r w:rsidRPr="00030DC4">
        <w:rPr>
          <w:color w:val="000000"/>
          <w:sz w:val="28"/>
          <w:szCs w:val="28"/>
        </w:rPr>
        <w:t>н</w:t>
      </w:r>
      <w:r w:rsidRPr="00030DC4">
        <w:rPr>
          <w:color w:val="000000"/>
          <w:sz w:val="28"/>
          <w:szCs w:val="28"/>
        </w:rPr>
        <w:t>ных частью 7.3-1 статьи 40 Федерального № 131-ФЗ. Срок рассмотрения 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миссией информации о недостоверных или неполных сведениях не может превышать 20 дней со дня поступления в Совет депутатов такой информ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ции. По результатам заседания Комиссии секретарь Комиссии оформляет проект доклада и подписывает его у пре</w:t>
      </w:r>
      <w:r w:rsidRPr="00030DC4">
        <w:rPr>
          <w:color w:val="000000"/>
          <w:sz w:val="28"/>
          <w:szCs w:val="28"/>
        </w:rPr>
        <w:t>д</w:t>
      </w:r>
      <w:r w:rsidRPr="00030DC4">
        <w:rPr>
          <w:color w:val="000000"/>
          <w:sz w:val="28"/>
          <w:szCs w:val="28"/>
        </w:rPr>
        <w:t>седательствующего на заседании  в течение 3-х дней со дня проведения заседания Комиссии. Доклад должен с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держать мотивированное обоснование избрания в отношении депутата, в</w:t>
      </w:r>
      <w:r w:rsidRPr="00030DC4">
        <w:rPr>
          <w:color w:val="000000"/>
          <w:sz w:val="28"/>
          <w:szCs w:val="28"/>
        </w:rPr>
        <w:t>ы</w:t>
      </w:r>
      <w:r w:rsidRPr="00030DC4">
        <w:rPr>
          <w:color w:val="000000"/>
          <w:sz w:val="28"/>
          <w:szCs w:val="28"/>
        </w:rPr>
        <w:t>борного должностного лица местного самоуправления меры ответственн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сти, предусмотренной частью 7.3-1 статьи 40 Федерального закона № 131-ФЗ. Доклад в день подписания направляется в Совет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4. Принятие решения о применении к депутату, выборному должнос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ному лицу местного самоуправления мер ответственности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4.1. Депутаты Совета депутатов на основании доклада Комиссии ра</w:t>
      </w:r>
      <w:r w:rsidRPr="00030DC4">
        <w:rPr>
          <w:color w:val="000000"/>
          <w:sz w:val="28"/>
          <w:szCs w:val="28"/>
        </w:rPr>
        <w:t>с</w:t>
      </w:r>
      <w:r w:rsidRPr="00030DC4">
        <w:rPr>
          <w:color w:val="000000"/>
          <w:sz w:val="28"/>
          <w:szCs w:val="28"/>
        </w:rPr>
        <w:t>сматривают вопрос о применении мер ответственности в отношении депут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та, выборного должностного лица местного самоуправления (далее – реш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ние о применении меры ответственности) в течение 30 дней со дня поступл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ния информации о недост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 xml:space="preserve">верных или неполных сведениях. 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4.2. Вопрос о принятии решения о применении мер ответственности подлежит рассмотрению на открытом заседании Совета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4.3. Решение о применении мер ответственности принимается отдельно в о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ношении каждого депутата путем голосования большинством голосов от устано</w:t>
      </w:r>
      <w:r w:rsidRPr="00030DC4">
        <w:rPr>
          <w:color w:val="000000"/>
          <w:sz w:val="28"/>
          <w:szCs w:val="28"/>
        </w:rPr>
        <w:t>в</w:t>
      </w:r>
      <w:r w:rsidRPr="00030DC4">
        <w:rPr>
          <w:color w:val="000000"/>
          <w:sz w:val="28"/>
          <w:szCs w:val="28"/>
        </w:rPr>
        <w:t>ленной численности депутатов Совета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Депутат Совета депутатов, в отношении которого рассматривается в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прос о применении меры ответственности, участие в голосовании не прин</w:t>
      </w:r>
      <w:r w:rsidRPr="00030DC4">
        <w:rPr>
          <w:color w:val="000000"/>
          <w:sz w:val="28"/>
          <w:szCs w:val="28"/>
        </w:rPr>
        <w:t>и</w:t>
      </w:r>
      <w:r w:rsidRPr="00030DC4">
        <w:rPr>
          <w:color w:val="000000"/>
          <w:sz w:val="28"/>
          <w:szCs w:val="28"/>
        </w:rPr>
        <w:t>мает.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ния бол</w:t>
      </w:r>
      <w:r w:rsidRPr="00030DC4">
        <w:rPr>
          <w:color w:val="000000"/>
          <w:sz w:val="28"/>
          <w:szCs w:val="28"/>
        </w:rPr>
        <w:t>ь</w:t>
      </w:r>
      <w:r w:rsidRPr="00030DC4">
        <w:rPr>
          <w:color w:val="000000"/>
          <w:sz w:val="28"/>
          <w:szCs w:val="28"/>
        </w:rPr>
        <w:t>шинством голосов от установленной численности депутатов Совета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4.4. Решение о применении мер ответственности в отношении депутата, выборного должностного лица местного самоуправления, к которым прим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нена мера ответственности, оформляется в письменной форме и должно с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держать: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а) фамилию, имя, отчество (последнее – при наличии);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б) должность;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в) принятую меру ответственности с обоснованием применения и</w:t>
      </w:r>
      <w:r w:rsidRPr="00030DC4">
        <w:rPr>
          <w:color w:val="000000"/>
          <w:sz w:val="28"/>
          <w:szCs w:val="28"/>
        </w:rPr>
        <w:t>з</w:t>
      </w:r>
      <w:r w:rsidRPr="00030DC4">
        <w:rPr>
          <w:color w:val="000000"/>
          <w:sz w:val="28"/>
          <w:szCs w:val="28"/>
        </w:rPr>
        <w:t>бранной меры ответственности;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г) срок действия меры ответственности (при наличии).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Сведения в отношении депутата, выборного должностного лица мес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ного самоуправления указываются в решении о применении меры ответс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венности с соблюдением законодательства Российской Федерации о перс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нальных данных и иной охраняемой законом тайне.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Решение о применении меры ответственности подписывается предс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дателем Совета депутатов.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5. Заключительные положения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lastRenderedPageBreak/>
        <w:t>5.1. Копия решения о применении меры ответственности Советом д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путатов в течение 5 рабочих дней со дня его принятия вручается лично либо направляется любым доступным способом депутату, выборному должнос</w:t>
      </w:r>
      <w:r w:rsidRPr="00030DC4">
        <w:rPr>
          <w:color w:val="000000"/>
          <w:sz w:val="28"/>
          <w:szCs w:val="28"/>
        </w:rPr>
        <w:t>т</w:t>
      </w:r>
      <w:r w:rsidRPr="00030DC4">
        <w:rPr>
          <w:color w:val="000000"/>
          <w:sz w:val="28"/>
          <w:szCs w:val="28"/>
        </w:rPr>
        <w:t>ному лицу местного самоуправления, в отношении которого рассматривался вопрос.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5.2. Копия решения о применении меры ответственности Советом д</w:t>
      </w:r>
      <w:r w:rsidRPr="00030DC4">
        <w:rPr>
          <w:color w:val="000000"/>
          <w:sz w:val="28"/>
          <w:szCs w:val="28"/>
        </w:rPr>
        <w:t>е</w:t>
      </w:r>
      <w:r w:rsidRPr="00030DC4">
        <w:rPr>
          <w:color w:val="000000"/>
          <w:sz w:val="28"/>
          <w:szCs w:val="28"/>
        </w:rPr>
        <w:t>путатов в течение 5 рабочих дней со дня его принятия направляется Губерн</w:t>
      </w:r>
      <w:r w:rsidRPr="00030DC4">
        <w:rPr>
          <w:color w:val="000000"/>
          <w:sz w:val="28"/>
          <w:szCs w:val="28"/>
        </w:rPr>
        <w:t>а</w:t>
      </w:r>
      <w:r w:rsidRPr="00030DC4">
        <w:rPr>
          <w:color w:val="000000"/>
          <w:sz w:val="28"/>
          <w:szCs w:val="28"/>
        </w:rPr>
        <w:t>тору Хабаро</w:t>
      </w:r>
      <w:r w:rsidRPr="00030DC4">
        <w:rPr>
          <w:color w:val="000000"/>
          <w:sz w:val="28"/>
          <w:szCs w:val="28"/>
        </w:rPr>
        <w:t>в</w:t>
      </w:r>
      <w:r w:rsidRPr="00030DC4">
        <w:rPr>
          <w:color w:val="000000"/>
          <w:sz w:val="28"/>
          <w:szCs w:val="28"/>
        </w:rPr>
        <w:t>ского края.</w:t>
      </w:r>
    </w:p>
    <w:p w:rsidR="00030DC4" w:rsidRPr="00030DC4" w:rsidRDefault="00030DC4" w:rsidP="00030D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0DC4">
        <w:rPr>
          <w:color w:val="000000"/>
          <w:sz w:val="28"/>
          <w:szCs w:val="28"/>
        </w:rPr>
        <w:t>5.3. Решение о применении меры ответственности подлежит опублик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>ванию в Информационном сборнике сельского поселения «Поселок Монго</w:t>
      </w:r>
      <w:r w:rsidRPr="00030DC4">
        <w:rPr>
          <w:color w:val="000000"/>
          <w:sz w:val="28"/>
          <w:szCs w:val="28"/>
        </w:rPr>
        <w:t>х</w:t>
      </w:r>
      <w:r w:rsidRPr="00030DC4">
        <w:rPr>
          <w:color w:val="000000"/>
          <w:sz w:val="28"/>
          <w:szCs w:val="28"/>
        </w:rPr>
        <w:t>то» Ванинского муниципальн</w:t>
      </w:r>
      <w:r w:rsidRPr="00030DC4">
        <w:rPr>
          <w:color w:val="000000"/>
          <w:sz w:val="28"/>
          <w:szCs w:val="28"/>
        </w:rPr>
        <w:t>о</w:t>
      </w:r>
      <w:r w:rsidRPr="00030DC4">
        <w:rPr>
          <w:color w:val="000000"/>
          <w:sz w:val="28"/>
          <w:szCs w:val="28"/>
        </w:rPr>
        <w:t xml:space="preserve">го района Хабаровского края и размещению на официальном сайте администрации в срок не позднее 15 дней со дня его принятия. </w:t>
      </w:r>
    </w:p>
    <w:p w:rsidR="00C33DA2" w:rsidRPr="00B30071" w:rsidRDefault="0004530B" w:rsidP="00B30071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center"/>
        <w:rPr>
          <w:sz w:val="28"/>
          <w:szCs w:val="28"/>
        </w:rPr>
      </w:pPr>
      <w:r w:rsidRPr="00B30071">
        <w:rPr>
          <w:sz w:val="28"/>
          <w:szCs w:val="28"/>
        </w:rPr>
        <w:t>___________</w:t>
      </w:r>
    </w:p>
    <w:sectPr w:rsidR="00C33DA2" w:rsidRPr="00B30071" w:rsidSect="00030DC4">
      <w:headerReference w:type="even" r:id="rId6"/>
      <w:headerReference w:type="default" r:id="rId7"/>
      <w:footerReference w:type="even" r:id="rId8"/>
      <w:pgSz w:w="11906" w:h="16838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3E" w:rsidRDefault="007D433E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D433E" w:rsidRDefault="007D433E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3E" w:rsidRDefault="007D433E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D433E" w:rsidRDefault="007D433E" w:rsidP="004C0B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A2" w:rsidRDefault="00C33DA2" w:rsidP="004E5841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93155"/>
    </w:sdtPr>
    <w:sdtContent>
      <w:p w:rsidR="00CF7DD5" w:rsidRDefault="00135496">
        <w:pPr>
          <w:pStyle w:val="aa"/>
          <w:jc w:val="center"/>
        </w:pPr>
        <w:r>
          <w:fldChar w:fldCharType="begin"/>
        </w:r>
        <w:r w:rsidR="00CF7DD5">
          <w:instrText>PAGE   \* MERGEFORMAT</w:instrText>
        </w:r>
        <w:r>
          <w:fldChar w:fldCharType="separate"/>
        </w:r>
        <w:r w:rsidR="009E74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6DA0"/>
    <w:rsid w:val="0000597C"/>
    <w:rsid w:val="00013B53"/>
    <w:rsid w:val="00026BF4"/>
    <w:rsid w:val="000270A7"/>
    <w:rsid w:val="00030DC4"/>
    <w:rsid w:val="00034C69"/>
    <w:rsid w:val="00041038"/>
    <w:rsid w:val="0004530B"/>
    <w:rsid w:val="0005124C"/>
    <w:rsid w:val="00070FF7"/>
    <w:rsid w:val="00071B38"/>
    <w:rsid w:val="000843EE"/>
    <w:rsid w:val="000844D0"/>
    <w:rsid w:val="00095CA9"/>
    <w:rsid w:val="000A19D2"/>
    <w:rsid w:val="000A7000"/>
    <w:rsid w:val="000B0AFD"/>
    <w:rsid w:val="000D0A4C"/>
    <w:rsid w:val="000D3913"/>
    <w:rsid w:val="000E3596"/>
    <w:rsid w:val="000E6F0C"/>
    <w:rsid w:val="00111D5B"/>
    <w:rsid w:val="0011204D"/>
    <w:rsid w:val="0011765A"/>
    <w:rsid w:val="00131B74"/>
    <w:rsid w:val="00132089"/>
    <w:rsid w:val="00135496"/>
    <w:rsid w:val="00150F51"/>
    <w:rsid w:val="001531D3"/>
    <w:rsid w:val="00164D0B"/>
    <w:rsid w:val="00167C12"/>
    <w:rsid w:val="001802E6"/>
    <w:rsid w:val="0018134B"/>
    <w:rsid w:val="00181E79"/>
    <w:rsid w:val="00186784"/>
    <w:rsid w:val="00187756"/>
    <w:rsid w:val="0019004D"/>
    <w:rsid w:val="001A1D31"/>
    <w:rsid w:val="001A5D94"/>
    <w:rsid w:val="001D6DE8"/>
    <w:rsid w:val="001D724C"/>
    <w:rsid w:val="001D78C0"/>
    <w:rsid w:val="001E2F72"/>
    <w:rsid w:val="001E30E7"/>
    <w:rsid w:val="001F45B6"/>
    <w:rsid w:val="00200E88"/>
    <w:rsid w:val="00213798"/>
    <w:rsid w:val="00220B7E"/>
    <w:rsid w:val="00221AC4"/>
    <w:rsid w:val="002270C3"/>
    <w:rsid w:val="00227DA5"/>
    <w:rsid w:val="00250E08"/>
    <w:rsid w:val="00255817"/>
    <w:rsid w:val="00275536"/>
    <w:rsid w:val="00284DD1"/>
    <w:rsid w:val="002A1ACA"/>
    <w:rsid w:val="002B452A"/>
    <w:rsid w:val="002B4BB4"/>
    <w:rsid w:val="002D5F3C"/>
    <w:rsid w:val="002F1450"/>
    <w:rsid w:val="002F5012"/>
    <w:rsid w:val="00300D70"/>
    <w:rsid w:val="00304D08"/>
    <w:rsid w:val="00306E8C"/>
    <w:rsid w:val="00310BEA"/>
    <w:rsid w:val="00320BB9"/>
    <w:rsid w:val="003211A9"/>
    <w:rsid w:val="00324DBD"/>
    <w:rsid w:val="00326717"/>
    <w:rsid w:val="00333A16"/>
    <w:rsid w:val="00343649"/>
    <w:rsid w:val="00344AF5"/>
    <w:rsid w:val="00344C97"/>
    <w:rsid w:val="00355B94"/>
    <w:rsid w:val="00372656"/>
    <w:rsid w:val="003966EF"/>
    <w:rsid w:val="003A1B2A"/>
    <w:rsid w:val="003A2854"/>
    <w:rsid w:val="003A5AC6"/>
    <w:rsid w:val="003B0C46"/>
    <w:rsid w:val="003D7EC8"/>
    <w:rsid w:val="003E38E2"/>
    <w:rsid w:val="003E50C0"/>
    <w:rsid w:val="003F713B"/>
    <w:rsid w:val="00402D92"/>
    <w:rsid w:val="004060DE"/>
    <w:rsid w:val="00416F3D"/>
    <w:rsid w:val="00453BB4"/>
    <w:rsid w:val="0045633D"/>
    <w:rsid w:val="00456487"/>
    <w:rsid w:val="004736E2"/>
    <w:rsid w:val="00493F67"/>
    <w:rsid w:val="00494E48"/>
    <w:rsid w:val="004A1622"/>
    <w:rsid w:val="004A4F41"/>
    <w:rsid w:val="004A69CF"/>
    <w:rsid w:val="004B2C10"/>
    <w:rsid w:val="004B3675"/>
    <w:rsid w:val="004B7797"/>
    <w:rsid w:val="004B7C11"/>
    <w:rsid w:val="004B7FE0"/>
    <w:rsid w:val="004C0B2E"/>
    <w:rsid w:val="004C599B"/>
    <w:rsid w:val="004C6C2A"/>
    <w:rsid w:val="004D6763"/>
    <w:rsid w:val="004D6F76"/>
    <w:rsid w:val="004E0735"/>
    <w:rsid w:val="004E5841"/>
    <w:rsid w:val="004E789E"/>
    <w:rsid w:val="004E7F17"/>
    <w:rsid w:val="004F31E1"/>
    <w:rsid w:val="00503F7D"/>
    <w:rsid w:val="00504586"/>
    <w:rsid w:val="00513FDF"/>
    <w:rsid w:val="00525B3F"/>
    <w:rsid w:val="00557CB3"/>
    <w:rsid w:val="005714F7"/>
    <w:rsid w:val="00572777"/>
    <w:rsid w:val="00577A57"/>
    <w:rsid w:val="0059686C"/>
    <w:rsid w:val="00597A9B"/>
    <w:rsid w:val="005B0769"/>
    <w:rsid w:val="005D5BD9"/>
    <w:rsid w:val="005E1DD8"/>
    <w:rsid w:val="005F0B8D"/>
    <w:rsid w:val="005F71F6"/>
    <w:rsid w:val="0060385A"/>
    <w:rsid w:val="00616CC9"/>
    <w:rsid w:val="00636307"/>
    <w:rsid w:val="00645BD7"/>
    <w:rsid w:val="00653821"/>
    <w:rsid w:val="006610C4"/>
    <w:rsid w:val="00663883"/>
    <w:rsid w:val="00664197"/>
    <w:rsid w:val="00664C87"/>
    <w:rsid w:val="006659C9"/>
    <w:rsid w:val="00666BF0"/>
    <w:rsid w:val="00667893"/>
    <w:rsid w:val="00670BC9"/>
    <w:rsid w:val="00673172"/>
    <w:rsid w:val="006738AB"/>
    <w:rsid w:val="006751B8"/>
    <w:rsid w:val="00680304"/>
    <w:rsid w:val="00681A3A"/>
    <w:rsid w:val="00684DF2"/>
    <w:rsid w:val="00686237"/>
    <w:rsid w:val="00695ABC"/>
    <w:rsid w:val="006B2525"/>
    <w:rsid w:val="006B260A"/>
    <w:rsid w:val="006B651C"/>
    <w:rsid w:val="006D4D2C"/>
    <w:rsid w:val="006E3F14"/>
    <w:rsid w:val="006E4495"/>
    <w:rsid w:val="006F78D7"/>
    <w:rsid w:val="00700634"/>
    <w:rsid w:val="007036AF"/>
    <w:rsid w:val="00714275"/>
    <w:rsid w:val="0072252A"/>
    <w:rsid w:val="00731E16"/>
    <w:rsid w:val="00733F31"/>
    <w:rsid w:val="0078028C"/>
    <w:rsid w:val="00790D64"/>
    <w:rsid w:val="007A1544"/>
    <w:rsid w:val="007A5846"/>
    <w:rsid w:val="007B43E7"/>
    <w:rsid w:val="007C3433"/>
    <w:rsid w:val="007D433E"/>
    <w:rsid w:val="007D4A08"/>
    <w:rsid w:val="007E03BA"/>
    <w:rsid w:val="008051A2"/>
    <w:rsid w:val="00813758"/>
    <w:rsid w:val="00822A0B"/>
    <w:rsid w:val="00823AA8"/>
    <w:rsid w:val="0084007B"/>
    <w:rsid w:val="008433B1"/>
    <w:rsid w:val="008446FE"/>
    <w:rsid w:val="00857733"/>
    <w:rsid w:val="00861D52"/>
    <w:rsid w:val="00892C9A"/>
    <w:rsid w:val="00897FC8"/>
    <w:rsid w:val="008A2381"/>
    <w:rsid w:val="008A30FE"/>
    <w:rsid w:val="008A31A7"/>
    <w:rsid w:val="008B0289"/>
    <w:rsid w:val="008B3080"/>
    <w:rsid w:val="008B5FF8"/>
    <w:rsid w:val="008B669C"/>
    <w:rsid w:val="008C2D16"/>
    <w:rsid w:val="008C3275"/>
    <w:rsid w:val="008C4377"/>
    <w:rsid w:val="008D134F"/>
    <w:rsid w:val="008F51A9"/>
    <w:rsid w:val="008F5F7E"/>
    <w:rsid w:val="00920916"/>
    <w:rsid w:val="00922C24"/>
    <w:rsid w:val="00933065"/>
    <w:rsid w:val="009333AD"/>
    <w:rsid w:val="009433F6"/>
    <w:rsid w:val="009476AF"/>
    <w:rsid w:val="00953ABB"/>
    <w:rsid w:val="009603DC"/>
    <w:rsid w:val="00960BE1"/>
    <w:rsid w:val="009709E9"/>
    <w:rsid w:val="00971B6B"/>
    <w:rsid w:val="00983632"/>
    <w:rsid w:val="00986758"/>
    <w:rsid w:val="00990264"/>
    <w:rsid w:val="009969E4"/>
    <w:rsid w:val="009970B0"/>
    <w:rsid w:val="009A0ADD"/>
    <w:rsid w:val="009A62FA"/>
    <w:rsid w:val="009B15A2"/>
    <w:rsid w:val="009D2193"/>
    <w:rsid w:val="009D7C2B"/>
    <w:rsid w:val="009E0912"/>
    <w:rsid w:val="009E2EA8"/>
    <w:rsid w:val="009E740B"/>
    <w:rsid w:val="009F0B0D"/>
    <w:rsid w:val="009F64A4"/>
    <w:rsid w:val="009F7373"/>
    <w:rsid w:val="00A0209F"/>
    <w:rsid w:val="00A154F4"/>
    <w:rsid w:val="00A2636A"/>
    <w:rsid w:val="00A30BDB"/>
    <w:rsid w:val="00A41C5E"/>
    <w:rsid w:val="00A476A0"/>
    <w:rsid w:val="00A55DEF"/>
    <w:rsid w:val="00A56E5D"/>
    <w:rsid w:val="00A63EEA"/>
    <w:rsid w:val="00A724D9"/>
    <w:rsid w:val="00A82D7A"/>
    <w:rsid w:val="00A844A8"/>
    <w:rsid w:val="00A86BD2"/>
    <w:rsid w:val="00AB0988"/>
    <w:rsid w:val="00AC6526"/>
    <w:rsid w:val="00AD5170"/>
    <w:rsid w:val="00AE6220"/>
    <w:rsid w:val="00AE7C8F"/>
    <w:rsid w:val="00AF0CD3"/>
    <w:rsid w:val="00B026B6"/>
    <w:rsid w:val="00B0549F"/>
    <w:rsid w:val="00B0672A"/>
    <w:rsid w:val="00B11E42"/>
    <w:rsid w:val="00B13A73"/>
    <w:rsid w:val="00B16DA0"/>
    <w:rsid w:val="00B270B9"/>
    <w:rsid w:val="00B30071"/>
    <w:rsid w:val="00B4090B"/>
    <w:rsid w:val="00B45990"/>
    <w:rsid w:val="00B461E9"/>
    <w:rsid w:val="00B5687D"/>
    <w:rsid w:val="00B6448C"/>
    <w:rsid w:val="00B66167"/>
    <w:rsid w:val="00B713F0"/>
    <w:rsid w:val="00B83206"/>
    <w:rsid w:val="00B847F4"/>
    <w:rsid w:val="00B901B7"/>
    <w:rsid w:val="00B94DA8"/>
    <w:rsid w:val="00B96541"/>
    <w:rsid w:val="00BA111C"/>
    <w:rsid w:val="00BB2130"/>
    <w:rsid w:val="00BC6907"/>
    <w:rsid w:val="00BD2B7F"/>
    <w:rsid w:val="00BD3CC9"/>
    <w:rsid w:val="00BE1FE7"/>
    <w:rsid w:val="00BE2D41"/>
    <w:rsid w:val="00BE35E4"/>
    <w:rsid w:val="00BF1A5A"/>
    <w:rsid w:val="00BF55B5"/>
    <w:rsid w:val="00BF5B75"/>
    <w:rsid w:val="00C1172E"/>
    <w:rsid w:val="00C20859"/>
    <w:rsid w:val="00C20BB1"/>
    <w:rsid w:val="00C33DA2"/>
    <w:rsid w:val="00C41180"/>
    <w:rsid w:val="00C53615"/>
    <w:rsid w:val="00C55158"/>
    <w:rsid w:val="00C6589B"/>
    <w:rsid w:val="00C71D57"/>
    <w:rsid w:val="00C777D2"/>
    <w:rsid w:val="00C81294"/>
    <w:rsid w:val="00C959C1"/>
    <w:rsid w:val="00CA1F54"/>
    <w:rsid w:val="00CA2A21"/>
    <w:rsid w:val="00CB06D3"/>
    <w:rsid w:val="00CB5647"/>
    <w:rsid w:val="00CB6D7A"/>
    <w:rsid w:val="00CE26FB"/>
    <w:rsid w:val="00CE3E6C"/>
    <w:rsid w:val="00CF6137"/>
    <w:rsid w:val="00CF7DD5"/>
    <w:rsid w:val="00D1724B"/>
    <w:rsid w:val="00D23E4E"/>
    <w:rsid w:val="00D30473"/>
    <w:rsid w:val="00D32C18"/>
    <w:rsid w:val="00D37F54"/>
    <w:rsid w:val="00D570DB"/>
    <w:rsid w:val="00D6056D"/>
    <w:rsid w:val="00D648CA"/>
    <w:rsid w:val="00D66CBE"/>
    <w:rsid w:val="00D67EE6"/>
    <w:rsid w:val="00D71D1B"/>
    <w:rsid w:val="00D75282"/>
    <w:rsid w:val="00D80D1B"/>
    <w:rsid w:val="00DB10BB"/>
    <w:rsid w:val="00DB393C"/>
    <w:rsid w:val="00DC467F"/>
    <w:rsid w:val="00DD437D"/>
    <w:rsid w:val="00E00119"/>
    <w:rsid w:val="00E04328"/>
    <w:rsid w:val="00E07B79"/>
    <w:rsid w:val="00E116C9"/>
    <w:rsid w:val="00E13F11"/>
    <w:rsid w:val="00E24530"/>
    <w:rsid w:val="00E33D99"/>
    <w:rsid w:val="00E33F5B"/>
    <w:rsid w:val="00E34E34"/>
    <w:rsid w:val="00E42DD2"/>
    <w:rsid w:val="00E44F0A"/>
    <w:rsid w:val="00E44FFB"/>
    <w:rsid w:val="00E45E38"/>
    <w:rsid w:val="00E53252"/>
    <w:rsid w:val="00E551E2"/>
    <w:rsid w:val="00E5564C"/>
    <w:rsid w:val="00E628E4"/>
    <w:rsid w:val="00E67920"/>
    <w:rsid w:val="00E67C36"/>
    <w:rsid w:val="00E708FD"/>
    <w:rsid w:val="00E76F0A"/>
    <w:rsid w:val="00E96945"/>
    <w:rsid w:val="00EA2B97"/>
    <w:rsid w:val="00EA3784"/>
    <w:rsid w:val="00EA5903"/>
    <w:rsid w:val="00EB067F"/>
    <w:rsid w:val="00EB2180"/>
    <w:rsid w:val="00EB3189"/>
    <w:rsid w:val="00EC45B2"/>
    <w:rsid w:val="00EC71B0"/>
    <w:rsid w:val="00ED4C53"/>
    <w:rsid w:val="00ED76E8"/>
    <w:rsid w:val="00EE0DD9"/>
    <w:rsid w:val="00EE3F58"/>
    <w:rsid w:val="00EF0BF7"/>
    <w:rsid w:val="00EF20FF"/>
    <w:rsid w:val="00F028A3"/>
    <w:rsid w:val="00F02FCE"/>
    <w:rsid w:val="00F04571"/>
    <w:rsid w:val="00F06F7B"/>
    <w:rsid w:val="00F17E90"/>
    <w:rsid w:val="00F26971"/>
    <w:rsid w:val="00F30911"/>
    <w:rsid w:val="00F3250D"/>
    <w:rsid w:val="00F35E68"/>
    <w:rsid w:val="00F36661"/>
    <w:rsid w:val="00F457E8"/>
    <w:rsid w:val="00F45821"/>
    <w:rsid w:val="00F500D4"/>
    <w:rsid w:val="00F54905"/>
    <w:rsid w:val="00F57F30"/>
    <w:rsid w:val="00F63A63"/>
    <w:rsid w:val="00F641F7"/>
    <w:rsid w:val="00F67833"/>
    <w:rsid w:val="00F72BF5"/>
    <w:rsid w:val="00F80369"/>
    <w:rsid w:val="00F83771"/>
    <w:rsid w:val="00F90B43"/>
    <w:rsid w:val="00F9283F"/>
    <w:rsid w:val="00F943F4"/>
    <w:rsid w:val="00FA6A09"/>
    <w:rsid w:val="00FB31E1"/>
    <w:rsid w:val="00FB7AE8"/>
    <w:rsid w:val="00FC19F1"/>
    <w:rsid w:val="00FD5311"/>
    <w:rsid w:val="00FD700A"/>
    <w:rsid w:val="00FE591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character" w:styleId="af3">
    <w:name w:val="Strong"/>
    <w:basedOn w:val="a0"/>
    <w:uiPriority w:val="22"/>
    <w:qFormat/>
    <w:locked/>
    <w:rsid w:val="00C55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58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582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top w:val="none" w:sz="0" w:space="0" w:color="auto"/>
        <w:left w:val="none" w:sz="0" w:space="0" w:color="auto"/>
        <w:bottom w:val="single" w:sz="8" w:space="4" w:color="499BC9"/>
        <w:right w:val="none" w:sz="0" w:space="0" w:color="auto"/>
        <w:bar w:val="none" w:sz="0" w:color="auto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Body Text"/>
    <w:basedOn w:val="a"/>
    <w:link w:val="a8"/>
    <w:uiPriority w:val="99"/>
    <w:semiHidden/>
    <w:rsid w:val="00B16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16DA0"/>
    <w:rPr>
      <w:rFonts w:eastAsia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6D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semiHidden/>
    <w:rsid w:val="00F45821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4C0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0B2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4C0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C0B2E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ED4C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D4C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F0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7225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customStyle="1" w:styleId="pboth">
    <w:name w:val="pboth"/>
    <w:basedOn w:val="a"/>
    <w:uiPriority w:val="99"/>
    <w:rsid w:val="00E679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</w:style>
  <w:style w:type="character" w:customStyle="1" w:styleId="af1">
    <w:name w:val="Без интервала Знак"/>
    <w:link w:val="af0"/>
    <w:rsid w:val="003D7EC8"/>
    <w:rPr>
      <w:sz w:val="24"/>
      <w:szCs w:val="24"/>
    </w:rPr>
  </w:style>
  <w:style w:type="character" w:customStyle="1" w:styleId="blk">
    <w:name w:val="blk"/>
    <w:basedOn w:val="a0"/>
    <w:rsid w:val="00616CC9"/>
  </w:style>
  <w:style w:type="paragraph" w:styleId="af2">
    <w:name w:val="Normal (Web)"/>
    <w:basedOn w:val="a"/>
    <w:uiPriority w:val="99"/>
    <w:semiHidden/>
    <w:unhideWhenUsed/>
    <w:rsid w:val="00C7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2020-05-13T05:00:00Z</cp:lastPrinted>
  <dcterms:created xsi:type="dcterms:W3CDTF">2020-06-23T04:58:00Z</dcterms:created>
  <dcterms:modified xsi:type="dcterms:W3CDTF">2020-07-08T23:48:00Z</dcterms:modified>
</cp:coreProperties>
</file>